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eastAsia="Arial" w:cs="Arial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jc w:val="center"/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</w:pPr>
      <w:r>
        <w:rPr>
          <w:rFonts w:hint="eastAsia" w:ascii="Arial" w:hAnsi="Arial" w:eastAsia="宋体" w:cs="Arial"/>
          <w:b/>
          <w:bCs/>
          <w:i w:val="0"/>
          <w:caps w:val="0"/>
          <w:color w:val="333333"/>
          <w:spacing w:val="0"/>
          <w:sz w:val="44"/>
          <w:szCs w:val="44"/>
          <w:shd w:val="clear" w:fill="FFFFFF"/>
          <w:lang w:eastAsia="zh-CN"/>
        </w:rPr>
        <w:t>申请行政复议的范围和条件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default" w:ascii="Arial" w:hAnsi="Arial" w:eastAsia="Arial" w:cs="Arial"/>
          <w:i w:val="0"/>
          <w:caps w:val="0"/>
          <w:color w:val="333333"/>
          <w:spacing w:val="0"/>
          <w:sz w:val="24"/>
          <w:szCs w:val="24"/>
          <w:shd w:val="clear" w:fill="FFFFFF"/>
        </w:rPr>
      </w:pP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根据《</w:t>
      </w:r>
      <w:r>
        <w:rPr>
          <w:rFonts w:hint="default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中华人民共和国行政复议法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》的有关规定，有下列情况之一的，公民、法人或者其他组织可以依法申请行政复议：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[1]对行政机关作出的警告、罚款、没收违法所得、没收非法财物、责令停产停业、暂扣或者吊销许可证、暂扣或者吊销执照、行政拘留等行政处罚决定不服的;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[2]对行政机关作出的限制人身自由或者查封、扣押、冻结财产等行政强制措施决定不服的;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[3]对行政机关作出的有关许可证、执照、资质证、资格证等征书变更、中止、撤销的决定不服的;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[4]对行政机关作出的关于确认土地、矿藏、水流、森林、山岭、草原、荒地、滩涂、海域等自然资源的所有权或者使用权的决定不服的;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[5]认为行政机关侵犯合法的经营自主权的;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[6]认为行政机关变更或者废止农业承包合同，侵犯其合法权益的;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[7]认为行政机关违法集资、征收财物、摊派费用或者违法要求履行其义务的;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[8]认为符合法定条件，申请行政机关颁发许可证、执照、资质证、资格证等证书，或者申请行政机关审批、登记有关事项，行政机关没有依法办理的;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[9]申请行政机关履行保护人身权利、财产权利、受教育权利的法定职责，行政机关没有依法履行的;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[10]申请行政机关依法发放抚恤金、社会保险金或者最低生活保障费，行政机关没有依法发放的;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[11]认为行政机关的其他具体行为侵犯其合法权益的。</w:t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br w:type="textWrapping"/>
      </w: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　　不属于行政复议范围的事项：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一是行政处分或其他人事处理决定；</w:t>
      </w:r>
    </w:p>
    <w:p>
      <w:pPr>
        <w:ind w:firstLine="640" w:firstLineChars="200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二是对民事纠纷的处理。</w:t>
      </w:r>
    </w:p>
    <w:p>
      <w:pPr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pStyle w:val="2"/>
        <w:keepNext w:val="0"/>
        <w:keepLines w:val="0"/>
        <w:widowControl/>
        <w:suppressLineNumbers w:val="0"/>
        <w:shd w:val="clear" w:fill="FFFFFF"/>
        <w:spacing w:before="0" w:beforeAutospacing="0" w:after="150" w:afterAutospacing="0" w:line="450" w:lineRule="atLeast"/>
        <w:ind w:left="0" w:right="0" w:firstLine="0"/>
        <w:jc w:val="left"/>
        <w:rPr>
          <w:rFonts w:hint="eastAsia" w:asciiTheme="minorEastAsia" w:hAnsiTheme="minorEastAsia" w:eastAsiaTheme="minorEastAsia" w:cstheme="minorEastAsia"/>
          <w:b w:val="0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申请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"http://www.so.com/s?q=%E8%A1%8C%E6%94%BF%E5%A4%8D%E8%AE%AE&amp;ie=utf-8&amp;src=internal_wenda_recommend_textn"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行政复议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须满足下列条件：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有明确的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"http://www.so.com/s?q=%E7%94%B3%E8%AF%B7%E4%BA%BA&amp;ie=utf-8&amp;src=internal_wenda_recommend_textn"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申请人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和符合规定的被申请人。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申请人与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"http://www.so.com/s?q=%E5%85%B7%E4%BD%93%E8%A1%8C%E6%94%BF%E8%A1%8C%E4%B8%BA&amp;ie=utf-8&amp;src=internal_wenda_recommend_textn"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具体行政行为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有利害关系。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有具体的行政复议请求和理由。</w:t>
      </w:r>
    </w:p>
    <w:p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640" w:firstLineChars="20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法定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"http://www.so.com/s?q=%E7%94%B3%E8%AF%B7&amp;ie=utf-8&amp;src=internal_wenda_recommend_textn"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申请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"http://www.so.com/s?q=%E6%9C%9F%E9%99%90&amp;ie=utf-8&amp;src=internal_wenda_recommend_textn"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期限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内提出。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   </w:t>
      </w: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五、属于行政复议法规定的行政复议范围。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   </w:t>
      </w: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六、属于收到行政复议申请的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"http://www.so.com/s?q=%E8%A1%8C%E6%94%BF%E5%A4%8D%E8%AE%AE%E6%9C%BA%E6%9E%84&amp;ie=utf-8&amp;src=internal_wenda_recommend_textn"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行政复议机构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的职责范围。</w:t>
      </w:r>
    </w:p>
    <w:p>
      <w:pPr>
        <w:pStyle w:val="3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/>
        <w:ind w:left="0" w:right="0" w:firstLine="0"/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sz w:val="32"/>
          <w:szCs w:val="32"/>
          <w:shd w:val="clear" w:fill="FFFFFF"/>
        </w:rPr>
      </w:pP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   </w:t>
      </w:r>
      <w:r>
        <w:rPr>
          <w:rFonts w:hint="eastAsia" w:asciiTheme="minorEastAsia" w:hAnsi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 xml:space="preserve"> 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七、其他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"http://www.so.com/s?q=%E8%A1%8C%E6%94%BF%E5%A4%8D%E8%AE%AE%E6%9C%BA%E5%85%B3&amp;ie=utf-8&amp;src=internal_wenda_recommend_textn"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行政复议机关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尚未受理同一行政复议申请，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"http://www.so.com/s?q=%E6%B3%95%E9%99%A2&amp;ie=utf-8&amp;src=internal_wenda_recommend_textn"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法院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尚未受理同一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begin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instrText xml:space="preserve"> HYPERLINK "http://www.so.com/s?q=%E4%B8%BB%E4%BD%93&amp;ie=utf-8&amp;src=internal_wenda_recommend_textn" \t "https://wenda.so.com/q/_blank" </w:instrTex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separate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主体</w:t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fldChar w:fldCharType="end"/>
      </w:r>
      <w:r>
        <w:rPr>
          <w:rFonts w:hint="eastAsia" w:asciiTheme="minorEastAsia" w:hAnsiTheme="minorEastAsia" w:eastAsiaTheme="minorEastAsia" w:cstheme="minorEastAsia"/>
          <w:i w:val="0"/>
          <w:caps w:val="0"/>
          <w:color w:val="333333"/>
          <w:spacing w:val="0"/>
          <w:kern w:val="2"/>
          <w:sz w:val="32"/>
          <w:szCs w:val="32"/>
          <w:shd w:val="clear" w:fill="FFFFFF"/>
          <w:lang w:val="en-US" w:eastAsia="zh-CN" w:bidi="ar-SA"/>
        </w:rPr>
        <w:t>就同一事实提起的行政诉讼。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9BE6ECD"/>
    <w:multiLevelType w:val="singleLevel"/>
    <w:tmpl w:val="C9BE6ECD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B6C59C8"/>
    <w:rsid w:val="0B6C59C8"/>
    <w:rsid w:val="2116644F"/>
    <w:rsid w:val="3E203150"/>
    <w:rsid w:val="4D645CCC"/>
    <w:rsid w:val="5D1A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44"/>
      <w:sz w:val="48"/>
      <w:szCs w:val="48"/>
      <w:lang w:val="en-US" w:eastAsia="zh-CN" w:bidi="ar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2020-08-06T02:08:00Z</dcterms:created>
  <dc:creator>Administrator</dc:creator>
  <cp:lastModifiedBy>Administrator</cp:lastModifiedBy>
  <dcterms:modified xsi:type="dcterms:W3CDTF">2020-08-10T04:09:41Z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2052-11.1.0.9912</vt:lpwstr>
  </property>
</Properties>
</file>