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3B5D4" w14:textId="1674D969" w:rsidR="00000D72" w:rsidRDefault="00000000">
      <w:pPr>
        <w:pStyle w:val="2"/>
        <w:widowControl/>
        <w:spacing w:before="0" w:after="0"/>
      </w:pPr>
      <w:r>
        <w:t>202</w:t>
      </w:r>
      <w:r w:rsidR="00E44F8F">
        <w:t>4</w:t>
      </w:r>
      <w:r>
        <w:t>年度预算绩效管理</w:t>
      </w:r>
      <w:r w:rsidR="00B27F78">
        <w:t>工作总结</w:t>
      </w:r>
    </w:p>
    <w:p w14:paraId="5B938FE2" w14:textId="77777777" w:rsidR="00000D72" w:rsidRDefault="00000D72">
      <w:pPr>
        <w:widowControl/>
        <w:spacing w:line="560" w:lineRule="exact"/>
        <w:rPr>
          <w:rFonts w:ascii="仿宋_GB2312" w:eastAsia="仿宋_GB2312" w:cs="仿宋_GB2312"/>
          <w:kern w:val="0"/>
          <w:sz w:val="32"/>
          <w:szCs w:val="32"/>
        </w:rPr>
      </w:pPr>
    </w:p>
    <w:p w14:paraId="4703B355" w14:textId="1993B203" w:rsidR="00000D72" w:rsidRDefault="00000000">
      <w:pPr>
        <w:widowControl/>
        <w:spacing w:line="560" w:lineRule="exact"/>
        <w:ind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202</w:t>
      </w:r>
      <w:r w:rsidR="00E44F8F">
        <w:rPr>
          <w:rFonts w:ascii="仿宋_GB2312" w:eastAsia="仿宋_GB2312" w:cs="仿宋_GB2312" w:hint="eastAsia"/>
          <w:kern w:val="0"/>
          <w:sz w:val="32"/>
          <w:szCs w:val="32"/>
        </w:rPr>
        <w:t>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</w:t>
      </w:r>
      <w:r w:rsidR="00B27F78"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本科室</w:t>
      </w:r>
      <w:r>
        <w:rPr>
          <w:rFonts w:ascii="仿宋_GB2312" w:eastAsia="仿宋_GB2312" w:cs="仿宋_GB2312"/>
          <w:kern w:val="0"/>
          <w:sz w:val="32"/>
          <w:szCs w:val="32"/>
        </w:rPr>
        <w:t>认真贯彻落实省政府《关于全面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实施</w:t>
      </w:r>
      <w:r>
        <w:rPr>
          <w:rFonts w:ascii="仿宋_GB2312" w:eastAsia="仿宋_GB2312" w:cs="仿宋_GB2312"/>
          <w:kern w:val="0"/>
          <w:sz w:val="32"/>
          <w:szCs w:val="32"/>
        </w:rPr>
        <w:t>预算绩效管理的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实施</w:t>
      </w:r>
      <w:r>
        <w:rPr>
          <w:rFonts w:ascii="仿宋_GB2312" w:eastAsia="仿宋_GB2312" w:cs="仿宋_GB2312"/>
          <w:kern w:val="0"/>
          <w:sz w:val="32"/>
          <w:szCs w:val="32"/>
        </w:rPr>
        <w:t>意见》，扎实有效推进全市预算绩效管理工作。现将有关情况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总结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如下： </w:t>
      </w:r>
    </w:p>
    <w:p w14:paraId="26AD14A5" w14:textId="6E10F2C5" w:rsidR="00E44F8F" w:rsidRDefault="00E44F8F" w:rsidP="00E44F8F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楷体_GB2312" w:eastAsia="楷体_GB2312" w:cs="楷体_GB2312" w:hint="eastAsia"/>
          <w:kern w:val="0"/>
          <w:sz w:val="32"/>
          <w:szCs w:val="32"/>
        </w:rPr>
        <w:t>一、</w:t>
      </w:r>
      <w:r>
        <w:rPr>
          <w:rFonts w:ascii="仿宋_GB2312" w:eastAsia="仿宋_GB2312" w:cs="仿宋_GB2312" w:hint="eastAsia"/>
          <w:sz w:val="32"/>
          <w:szCs w:val="32"/>
        </w:rPr>
        <w:t>组织</w:t>
      </w:r>
      <w:r>
        <w:rPr>
          <w:rFonts w:ascii="仿宋_GB2312" w:eastAsia="仿宋_GB2312" w:cs="仿宋_GB2312"/>
          <w:sz w:val="32"/>
          <w:szCs w:val="32"/>
        </w:rPr>
        <w:t>各预算部门及单位</w:t>
      </w:r>
      <w:r>
        <w:rPr>
          <w:rFonts w:ascii="仿宋_GB2312" w:eastAsia="仿宋_GB2312" w:cs="仿宋_GB2312" w:hint="eastAsia"/>
          <w:sz w:val="32"/>
          <w:szCs w:val="32"/>
        </w:rPr>
        <w:t>学习一</w:t>
      </w:r>
      <w:r>
        <w:rPr>
          <w:rFonts w:ascii="仿宋_GB2312" w:eastAsia="仿宋_GB2312" w:cs="仿宋_GB2312"/>
          <w:sz w:val="32"/>
          <w:szCs w:val="32"/>
        </w:rPr>
        <w:t>体化</w:t>
      </w:r>
      <w:r>
        <w:rPr>
          <w:rFonts w:ascii="仿宋_GB2312" w:eastAsia="仿宋_GB2312" w:cs="仿宋_GB2312" w:hint="eastAsia"/>
          <w:sz w:val="32"/>
          <w:szCs w:val="32"/>
        </w:rPr>
        <w:t>项目</w:t>
      </w:r>
      <w:r>
        <w:rPr>
          <w:rFonts w:ascii="仿宋_GB2312" w:eastAsia="仿宋_GB2312" w:cs="仿宋_GB2312"/>
          <w:sz w:val="32"/>
          <w:szCs w:val="32"/>
        </w:rPr>
        <w:t>库模块如何</w:t>
      </w:r>
      <w:r>
        <w:rPr>
          <w:rFonts w:ascii="仿宋_GB2312" w:eastAsia="仿宋_GB2312" w:cs="仿宋_GB2312" w:hint="eastAsia"/>
          <w:sz w:val="32"/>
          <w:szCs w:val="32"/>
        </w:rPr>
        <w:t>操作</w:t>
      </w:r>
      <w:r>
        <w:rPr>
          <w:rFonts w:ascii="仿宋_GB2312" w:eastAsia="仿宋_GB2312" w:cs="仿宋_GB2312"/>
          <w:sz w:val="32"/>
          <w:szCs w:val="32"/>
        </w:rPr>
        <w:t>，</w:t>
      </w:r>
      <w:r>
        <w:rPr>
          <w:rFonts w:ascii="仿宋_GB2312" w:eastAsia="仿宋_GB2312" w:cs="仿宋_GB2312" w:hint="eastAsia"/>
          <w:sz w:val="32"/>
          <w:szCs w:val="32"/>
        </w:rPr>
        <w:t>严格对</w:t>
      </w:r>
      <w:r>
        <w:rPr>
          <w:rFonts w:ascii="仿宋_GB2312" w:eastAsia="仿宋_GB2312" w:cs="仿宋_GB2312"/>
          <w:sz w:val="32"/>
          <w:szCs w:val="32"/>
        </w:rPr>
        <w:t>入库项目</w:t>
      </w:r>
      <w:r>
        <w:rPr>
          <w:rFonts w:ascii="仿宋_GB2312" w:eastAsia="仿宋_GB2312" w:cs="仿宋_GB2312" w:hint="eastAsia"/>
          <w:sz w:val="32"/>
          <w:szCs w:val="32"/>
        </w:rPr>
        <w:t>的</w:t>
      </w:r>
      <w:r>
        <w:rPr>
          <w:rFonts w:ascii="仿宋_GB2312" w:eastAsia="仿宋_GB2312" w:cs="仿宋_GB2312"/>
          <w:sz w:val="32"/>
          <w:szCs w:val="32"/>
        </w:rPr>
        <w:t>绩效指标进行审核，</w:t>
      </w:r>
      <w:r>
        <w:rPr>
          <w:rFonts w:ascii="仿宋_GB2312" w:eastAsia="仿宋_GB2312" w:cs="仿宋_GB2312" w:hint="eastAsia"/>
          <w:sz w:val="32"/>
          <w:szCs w:val="32"/>
        </w:rPr>
        <w:t>2</w:t>
      </w:r>
      <w:r>
        <w:rPr>
          <w:rFonts w:ascii="仿宋_GB2312" w:eastAsia="仿宋_GB2312" w:cs="仿宋_GB2312"/>
          <w:sz w:val="32"/>
          <w:szCs w:val="32"/>
        </w:rPr>
        <w:t>02</w:t>
      </w:r>
      <w:r>
        <w:rPr>
          <w:rFonts w:ascii="仿宋_GB2312" w:eastAsia="仿宋_GB2312" w:cs="仿宋_GB2312" w:hint="eastAsia"/>
          <w:sz w:val="32"/>
          <w:szCs w:val="32"/>
        </w:rPr>
        <w:t>4年经审核已入库项目</w:t>
      </w:r>
      <w:r w:rsidR="000F607C">
        <w:rPr>
          <w:rFonts w:ascii="仿宋_GB2312" w:eastAsia="仿宋_GB2312" w:cs="仿宋_GB2312" w:hint="eastAsia"/>
          <w:sz w:val="32"/>
          <w:szCs w:val="32"/>
        </w:rPr>
        <w:t>3765</w:t>
      </w:r>
      <w:r>
        <w:rPr>
          <w:rFonts w:ascii="仿宋_GB2312" w:eastAsia="仿宋_GB2312" w:cs="仿宋_GB2312" w:hint="eastAsia"/>
          <w:sz w:val="32"/>
          <w:szCs w:val="32"/>
        </w:rPr>
        <w:t>个，为预</w:t>
      </w:r>
      <w:r>
        <w:rPr>
          <w:rFonts w:ascii="仿宋_GB2312" w:eastAsia="仿宋_GB2312" w:cs="仿宋_GB2312"/>
          <w:sz w:val="32"/>
          <w:szCs w:val="32"/>
        </w:rPr>
        <w:t>算资金安排的合理性提供依据。</w:t>
      </w:r>
    </w:p>
    <w:p w14:paraId="726EF85B" w14:textId="70874F12" w:rsidR="00E44F8F" w:rsidRDefault="00E44F8F" w:rsidP="00E44F8F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二、</w:t>
      </w:r>
      <w:r>
        <w:rPr>
          <w:rFonts w:ascii="仿宋_GB2312" w:eastAsia="仿宋_GB2312" w:cs="仿宋_GB2312" w:hint="eastAsia"/>
          <w:sz w:val="32"/>
          <w:szCs w:val="32"/>
        </w:rPr>
        <w:t>组织开展2023年</w:t>
      </w:r>
      <w:r>
        <w:rPr>
          <w:rFonts w:ascii="仿宋_GB2312" w:eastAsia="仿宋_GB2312" w:cs="仿宋_GB2312"/>
          <w:sz w:val="32"/>
          <w:szCs w:val="32"/>
        </w:rPr>
        <w:t>本级财政支出项目绩效自评工作</w:t>
      </w:r>
      <w:r>
        <w:rPr>
          <w:rFonts w:ascii="仿宋_GB2312" w:eastAsia="仿宋_GB2312" w:cs="仿宋_GB2312" w:hint="eastAsia"/>
          <w:sz w:val="32"/>
          <w:szCs w:val="32"/>
        </w:rPr>
        <w:t>，共开展自评项目</w:t>
      </w:r>
      <w:r w:rsidRPr="000F607C">
        <w:rPr>
          <w:rFonts w:ascii="仿宋_GB2312" w:eastAsia="仿宋_GB2312" w:cs="仿宋_GB2312"/>
          <w:sz w:val="32"/>
          <w:szCs w:val="32"/>
        </w:rPr>
        <w:t>4354</w:t>
      </w:r>
      <w:r>
        <w:rPr>
          <w:rFonts w:ascii="仿宋_GB2312" w:eastAsia="仿宋_GB2312" w:cs="仿宋_GB2312" w:hint="eastAsia"/>
          <w:sz w:val="32"/>
          <w:szCs w:val="32"/>
        </w:rPr>
        <w:t>个。</w:t>
      </w:r>
    </w:p>
    <w:p w14:paraId="74B67D52" w14:textId="56371100" w:rsidR="00E44F8F" w:rsidRDefault="00E44F8F" w:rsidP="00E44F8F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三、组织开展2023年部门整体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支出自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评工作。</w:t>
      </w:r>
    </w:p>
    <w:p w14:paraId="4824FE90" w14:textId="02B4B55A" w:rsidR="00E44F8F" w:rsidRDefault="00E44F8F" w:rsidP="00E44F8F">
      <w:pPr>
        <w:pStyle w:val="a7"/>
        <w:widowControl/>
        <w:spacing w:before="106" w:after="106" w:line="23" w:lineRule="atLeas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四、完成2</w:t>
      </w:r>
      <w:r>
        <w:rPr>
          <w:rFonts w:ascii="仿宋_GB2312" w:eastAsia="仿宋_GB2312" w:cs="仿宋_GB2312"/>
          <w:sz w:val="32"/>
          <w:szCs w:val="32"/>
        </w:rPr>
        <w:t>023</w:t>
      </w:r>
      <w:r>
        <w:rPr>
          <w:rFonts w:ascii="仿宋_GB2312" w:eastAsia="仿宋_GB2312" w:cs="仿宋_GB2312" w:hint="eastAsia"/>
          <w:sz w:val="32"/>
          <w:szCs w:val="32"/>
        </w:rPr>
        <w:t>年度市县财政管理绩效考核工作并上报财政厅。</w:t>
      </w:r>
    </w:p>
    <w:p w14:paraId="4E46A637" w14:textId="77777777" w:rsidR="00E44F8F" w:rsidRDefault="00E44F8F" w:rsidP="00E44F8F">
      <w:pPr>
        <w:pStyle w:val="a7"/>
        <w:widowControl/>
        <w:spacing w:before="106" w:after="106" w:line="23" w:lineRule="atLeas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五、为更好的开展2</w:t>
      </w:r>
      <w:r>
        <w:rPr>
          <w:rFonts w:ascii="仿宋_GB2312" w:eastAsia="仿宋_GB2312" w:cs="仿宋_GB2312"/>
          <w:sz w:val="32"/>
          <w:szCs w:val="32"/>
        </w:rPr>
        <w:t>024</w:t>
      </w:r>
      <w:r>
        <w:rPr>
          <w:rFonts w:ascii="仿宋_GB2312" w:eastAsia="仿宋_GB2312" w:cs="仿宋_GB2312" w:hint="eastAsia"/>
          <w:sz w:val="32"/>
          <w:szCs w:val="32"/>
        </w:rPr>
        <w:t>年度预算编制工作，对各预算部门（单位）开展业务培训，提升专业技能，更好的推动绩效工作的开展。</w:t>
      </w:r>
    </w:p>
    <w:p w14:paraId="28FE6E65" w14:textId="0616A0EF" w:rsidR="00E44F8F" w:rsidRDefault="00E44F8F" w:rsidP="00E44F8F">
      <w:pPr>
        <w:pStyle w:val="a7"/>
        <w:widowControl/>
        <w:spacing w:before="106" w:after="106" w:line="23" w:lineRule="atLeas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六、进一步完善预算绩效管理相关制度，出台了</w:t>
      </w:r>
      <w:r w:rsidRPr="00E44F8F">
        <w:rPr>
          <w:rFonts w:ascii="仿宋_GB2312" w:eastAsia="仿宋_GB2312" w:cs="仿宋_GB2312" w:hint="eastAsia"/>
          <w:sz w:val="32"/>
          <w:szCs w:val="32"/>
        </w:rPr>
        <w:t>《梅河口市项目支出预算绩效目标管理办法》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 w14:paraId="3FBF6DE9" w14:textId="77777777" w:rsidR="000F607C" w:rsidRDefault="000F607C" w:rsidP="000F607C">
      <w:pPr>
        <w:pStyle w:val="a7"/>
        <w:widowControl/>
        <w:spacing w:before="106" w:after="106" w:line="23" w:lineRule="atLeas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2025年工作计划</w:t>
      </w:r>
    </w:p>
    <w:p w14:paraId="2DE85B3D" w14:textId="77777777" w:rsidR="000F607C" w:rsidRDefault="000F607C" w:rsidP="000F607C">
      <w:pPr>
        <w:pStyle w:val="a7"/>
        <w:widowControl/>
        <w:spacing w:before="106" w:after="106" w:line="23" w:lineRule="atLeas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1、对已经布置的2025预算年度项目支出绩效目标进行审核，为预算安排提供项目库储备。</w:t>
      </w:r>
    </w:p>
    <w:p w14:paraId="4600F399" w14:textId="77777777" w:rsidR="000F607C" w:rsidRPr="001C7435" w:rsidRDefault="000F607C" w:rsidP="000F607C">
      <w:pPr>
        <w:pStyle w:val="a7"/>
        <w:widowControl/>
        <w:spacing w:before="106" w:after="106" w:line="23" w:lineRule="atLeas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2、准备好省厅对2024年度财政管理工作考核的相关内容。</w:t>
      </w:r>
    </w:p>
    <w:p w14:paraId="7954A80A" w14:textId="77777777" w:rsidR="000F607C" w:rsidRPr="000F607C" w:rsidRDefault="000F607C" w:rsidP="00E44F8F">
      <w:pPr>
        <w:pStyle w:val="a7"/>
        <w:widowControl/>
        <w:spacing w:before="106" w:after="106" w:line="23" w:lineRule="atLeas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</w:p>
    <w:sectPr w:rsidR="000F607C" w:rsidRPr="000F6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72AEC" w14:textId="77777777" w:rsidR="004719A7" w:rsidRDefault="004719A7" w:rsidP="00B27F78">
      <w:r>
        <w:separator/>
      </w:r>
    </w:p>
  </w:endnote>
  <w:endnote w:type="continuationSeparator" w:id="0">
    <w:p w14:paraId="6EF92FA0" w14:textId="77777777" w:rsidR="004719A7" w:rsidRDefault="004719A7" w:rsidP="00B2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</w:font>
  <w:font w:name="楷体_GB2312">
    <w:altName w:val="楷体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9E883" w14:textId="77777777" w:rsidR="004719A7" w:rsidRDefault="004719A7" w:rsidP="00B27F78">
      <w:r>
        <w:separator/>
      </w:r>
    </w:p>
  </w:footnote>
  <w:footnote w:type="continuationSeparator" w:id="0">
    <w:p w14:paraId="316145CC" w14:textId="77777777" w:rsidR="004719A7" w:rsidRDefault="004719A7" w:rsidP="00B27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F5"/>
    <w:rsid w:val="00000D72"/>
    <w:rsid w:val="000F607C"/>
    <w:rsid w:val="00194CEA"/>
    <w:rsid w:val="001A4F5D"/>
    <w:rsid w:val="004719A7"/>
    <w:rsid w:val="004721CF"/>
    <w:rsid w:val="004E7875"/>
    <w:rsid w:val="00556469"/>
    <w:rsid w:val="007278F5"/>
    <w:rsid w:val="00835458"/>
    <w:rsid w:val="008D3AE5"/>
    <w:rsid w:val="00942279"/>
    <w:rsid w:val="009E0AD2"/>
    <w:rsid w:val="00A67197"/>
    <w:rsid w:val="00B27F78"/>
    <w:rsid w:val="00C75969"/>
    <w:rsid w:val="00D5298C"/>
    <w:rsid w:val="00E44F8F"/>
    <w:rsid w:val="00E53115"/>
    <w:rsid w:val="3030493A"/>
    <w:rsid w:val="527F4453"/>
    <w:rsid w:val="55206A43"/>
    <w:rsid w:val="61B13D2B"/>
    <w:rsid w:val="71206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F856AE"/>
  <w15:docId w15:val="{81A08659-A164-4003-9CA3-C2A169FA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ite" w:qFormat="1"/>
    <w:lsdException w:name="HTML Definition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="450" w:after="450"/>
      <w:jc w:val="center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333333"/>
      <w:u w:val="none"/>
    </w:rPr>
  </w:style>
  <w:style w:type="character" w:styleId="a9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HTML1">
    <w:name w:val="HTML Cite"/>
    <w:basedOn w:val="a0"/>
    <w:qFormat/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蕊 李</cp:lastModifiedBy>
  <cp:revision>3</cp:revision>
  <dcterms:created xsi:type="dcterms:W3CDTF">2024-06-14T02:33:00Z</dcterms:created>
  <dcterms:modified xsi:type="dcterms:W3CDTF">2024-10-22T02:34:00Z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A2D54BD6FF804BF699DC5CBA2FE744B8</vt:lpwstr>
  </property>
</Properties>
</file>