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附件6</w:t>
      </w:r>
    </w:p>
    <w:p>
      <w:pPr>
        <w:pStyle w:val="6"/>
        <w:pBdr>
          <w:bottom w:val="single" w:color="auto" w:sz="6" w:space="0"/>
        </w:pBdr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梅河口市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外事办</w:t>
      </w:r>
      <w:r>
        <w:rPr>
          <w:rFonts w:hint="eastAsia" w:ascii="方正小标宋_GBK" w:eastAsia="方正小标宋_GBK"/>
          <w:sz w:val="44"/>
          <w:szCs w:val="44"/>
        </w:rPr>
        <w:t>行政权力运行流程图</w:t>
      </w:r>
    </w:p>
    <w:p>
      <w:pPr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项目编码：BG-XK-001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2" o:spid="_x0000_s1026" o:spt="2" style="position:absolute;left:0pt;margin-left:204.05pt;margin-top:18.5pt;height:149.5pt;width:314.2pt;z-index:251671552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b/>
                      <w:sz w:val="18"/>
                      <w:szCs w:val="18"/>
                    </w:rPr>
                    <w:t>申</w:t>
                  </w:r>
                  <w:r>
                    <w:rPr>
                      <w:rFonts w:hint="eastAsia" w:ascii="宋体" w:hAnsi="宋体"/>
                      <w:b/>
                      <w:sz w:val="18"/>
                      <w:szCs w:val="18"/>
                    </w:rPr>
                    <w:t>请</w:t>
                  </w:r>
                  <w:r>
                    <w:rPr>
                      <w:rFonts w:ascii="宋体" w:hAnsi="宋体"/>
                      <w:b/>
                      <w:sz w:val="18"/>
                      <w:szCs w:val="18"/>
                    </w:rPr>
                    <w:t>材料</w:t>
                  </w:r>
                  <w:r>
                    <w:rPr>
                      <w:rFonts w:hint="eastAsia" w:ascii="宋体" w:hAnsi="宋体"/>
                      <w:b/>
                      <w:sz w:val="18"/>
                      <w:szCs w:val="18"/>
                    </w:rPr>
                    <w:t>目录：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1、定居申请：回国定居申请书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2、定居申请表：回国定居申请表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3、国外居留证明材料：申请人在中国驻外国使领馆办理居留证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4、有效护照或旅行证件及复印件：公安部门或中国驻外国使领馆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 xml:space="preserve">5、保障生活来源的证明材料：申办人单位出具或申办人亲属出具担保书 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6、合法固定住所情况材料：房产局或公安局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7、自愿放弃国外居留资格声明书： 自愿放弃国外居留资格声明书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8、原户籍所在地公安部门的证明材料:公安部门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 xml:space="preserve">9、亲属关系公证书：公证处 </w:t>
                  </w:r>
                </w:p>
                <w:p>
                  <w:pPr>
                    <w:spacing w:line="240" w:lineRule="exact"/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 xml:space="preserve">      委托公证书：申请人</w:t>
                  </w:r>
                </w:p>
              </w:txbxContent>
            </v:textbox>
          </v:roundrect>
        </w:pict>
      </w:r>
      <w:r>
        <w:rPr>
          <w:rFonts w:hint="eastAsia" w:ascii="楷体_GB2312" w:eastAsia="楷体_GB2312"/>
          <w:b/>
          <w:sz w:val="32"/>
          <w:szCs w:val="32"/>
        </w:rPr>
        <w:t>项目名称：华侨回国定居初审</w:t>
      </w:r>
    </w:p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3" o:spid="_x0000_s1027" o:spt="2" style="position:absolute;left:0pt;margin-left:89.1pt;margin-top:3.8pt;height:31.7pt;width:59.4pt;z-index:251661312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103" w:firstLineChars="49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申请人</w:t>
                  </w:r>
                </w:p>
              </w:txbxContent>
            </v:textbox>
          </v:round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4" o:spid="_x0000_s1028" o:spt="20" style="position:absolute;left:0pt;flip:y;margin-left:148.5pt;margin-top:4.05pt;height:0.05pt;width:74.25pt;z-index:25166950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joinstyle="round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5" o:spid="_x0000_s1029" o:spt="20" style="position:absolute;left:0pt;margin-left:29.7pt;margin-top:4.05pt;height:15.85pt;width:0.05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6" o:spid="_x0000_s1030" o:spt="20" style="position:absolute;left:0pt;margin-left:29.7pt;margin-top:4.05pt;height:0.05pt;width:59.4pt;z-index:25166643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joinstyle="round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7" o:spid="_x0000_s1031" o:spt="2" style="position:absolute;left:0pt;flip:y;margin-left:-29.7pt;margin-top:4.3pt;height:38.25pt;width:103.95pt;z-index:251668480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不予受理或补充材料（一次性告知）</w:t>
                  </w:r>
                </w:p>
              </w:txbxContent>
            </v:textbox>
          </v:round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8" o:spid="_x0000_s1032" o:spt="20" style="position:absolute;left:0pt;margin-left:118.8pt;margin-top:4.3pt;height:48.4pt;width:0.05pt;z-index:251664384;mso-width-relative:page;mso-height-relative:page;" fillcolor="#FFFFFF" filled="f" o:preferrelative="t" stroked="t" coordsize="21600,21600">
            <v:path arrowok="t"/>
            <v:fill on="f" color2="#FFFFFF" focussize="0,0"/>
            <v:stroke weight="3.75pt" color="#000000" color2="#FFFFFF" linestyle="thickThin" joinstyle="round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/>
    <w:p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9" o:spid="_x0000_s1033" o:spt="20" style="position:absolute;left:0pt;flip:x;margin-left:29.7pt;margin-top:11.85pt;height:24.95pt;width:0.05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10" o:spid="_x0000_s1034" o:spt="2" style="position:absolute;left:0pt;margin-left:89.1pt;margin-top:5.05pt;height:31.7pt;width:72pt;z-index:251660288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受理</w:t>
                  </w:r>
                </w:p>
              </w:txbxContent>
            </v:textbox>
          </v:roundrect>
        </w:pict>
      </w:r>
    </w:p>
    <w:p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11" o:spid="_x0000_s1035" o:spt="20" style="position:absolute;left:0pt;flip:x;margin-left:29.7pt;margin-top:5.3pt;height:0.05pt;width:59.4pt;z-index:25167462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12" o:spid="_x0000_s1036" o:spt="20" style="position:absolute;left:0pt;margin-left:118.8pt;margin-top:5.55pt;height:63.4pt;width:0.05pt;z-index:251675648;mso-width-relative:page;mso-height-relative:page;" fillcolor="#FFFFFF" filled="f" o:preferrelative="t" stroked="t" coordsize="21600,21600">
            <v:path arrowok="t"/>
            <v:fill on="f" color2="#FFFFFF" focussize="0,0"/>
            <v:stroke weight="3.75pt" color="#000000" color2="#FFFFFF" linestyle="thickThin" joinstyle="round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/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材料  齐全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18" o:spid="_x0000_s1037" o:spt="2" style="position:absolute;left:0pt;flip:y;margin-left:413.2pt;margin-top:14.65pt;height:46.05pt;width:81.65pt;z-index:251663360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jc w:val="center"/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结束</w:t>
                  </w:r>
                </w:p>
              </w:txbxContent>
            </v:textbox>
          </v:round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17" o:spid="_x0000_s1038" o:spt="2" style="position:absolute;left:0pt;flip:y;margin-left:274.8pt;margin-top:14.25pt;height:48.25pt;width:81pt;z-index:251667456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ind w:firstLine="180" w:firstLineChars="100"/>
                    <w:rPr>
                      <w:rFonts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说明</w:t>
                  </w: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原因</w:t>
                  </w:r>
                </w:p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退回材料</w:t>
                  </w:r>
                </w:p>
              </w:txbxContent>
            </v:textbox>
          </v:round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14" o:spid="_x0000_s1039" o:spt="2" style="position:absolute;left:0pt;margin-left:74.25pt;margin-top:5.3pt;height:31.2pt;width:90pt;z-index:251659264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省办</w:t>
                  </w:r>
                  <w:r>
                    <w:rPr>
                      <w:rFonts w:hint="eastAsia"/>
                      <w:sz w:val="18"/>
                      <w:szCs w:val="18"/>
                    </w:rPr>
                    <w:t>审核</w:t>
                  </w:r>
                </w:p>
              </w:txbxContent>
            </v:textbox>
          </v:roundrect>
        </w:pict>
      </w:r>
      <w:r>
        <w:rPr>
          <w:rFonts w:hint="eastAsia"/>
          <w:lang w:val="en-US" w:eastAsia="zh-CN"/>
        </w:rPr>
        <w:t xml:space="preserve">                                      </w:t>
      </w:r>
      <w:r>
        <w:rPr>
          <w:rFonts w:hint="eastAsia"/>
          <w:sz w:val="18"/>
          <w:szCs w:val="18"/>
        </w:rPr>
        <w:t>审核未通过</w:t>
      </w:r>
    </w:p>
    <w:p>
      <w:pPr>
        <w:tabs>
          <w:tab w:val="left" w:pos="8343"/>
        </w:tabs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19" o:spid="_x0000_s1040" o:spt="20" style="position:absolute;left:0pt;flip:x;margin-left:376.05pt;margin-top:10.1pt;height:0.05pt;width:24.1pt;z-index:25167872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15" o:spid="_x0000_s1041" o:spt="20" style="position:absolute;left:0pt;margin-left:164.25pt;margin-top:5.3pt;height:1.85pt;width:110.55pt;z-index:2516705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joinstyle="round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/>
          <w:lang w:eastAsia="zh-CN"/>
        </w:rPr>
        <w:tab/>
      </w:r>
    </w:p>
    <w:p/>
    <w:p/>
    <w:p>
      <w:r>
        <w:rPr>
          <w:rFonts w:hint="eastAsia"/>
          <w:lang w:val="en-US" w:eastAsia="zh-CN"/>
        </w:rPr>
        <w:t xml:space="preserve">                 审核   通过</w:t>
      </w:r>
    </w:p>
    <w:p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20" o:spid="_x0000_s1042" o:spt="20" style="position:absolute;left:0pt;margin-left:118.65pt;margin-top:-36.85pt;height:76.5pt;width:0.2pt;z-index:251665408;mso-width-relative:page;mso-height-relative:page;" fillcolor="#FFFFFF" filled="f" o:preferrelative="t" stroked="t" coordsize="21600,21600">
            <v:path arrowok="t"/>
            <v:fill on="f" color2="#FFFFFF" focussize="0,0"/>
            <v:stroke weight="3.75pt" color="#000000" color2="#FFFFFF" linestyle="thickThin" joinstyle="round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ind w:left="-718" w:leftChars="-342"/>
      </w:pP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22" o:spid="_x0000_s1043" o:spt="2" style="position:absolute;left:0pt;margin-left:59.4pt;margin-top:7.3pt;height:64.4pt;width:108pt;z-index:251662336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  <w:sz w:val="18"/>
                      <w:szCs w:val="18"/>
                      <w:lang w:eastAsia="zh-CN"/>
                    </w:rPr>
                  </w:pPr>
                </w:p>
                <w:p>
                  <w:pPr>
                    <w:rPr>
                      <w:rFonts w:hint="eastAsia" w:eastAsia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发放华侨回国定居证</w:t>
                  </w:r>
                </w:p>
              </w:txbxContent>
            </v:textbox>
          </v:roundrect>
        </w:pict>
      </w:r>
    </w:p>
    <w:p/>
    <w:p/>
    <w:p/>
    <w:p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Line 23" o:spid="_x0000_s1044" o:spt="20" style="position:absolute;left:0pt;margin-left:118.8pt;margin-top:9.3pt;height:47.55pt;width:0.05pt;z-index:251677696;mso-width-relative:page;mso-height-relative:page;" fillcolor="#FFFFFF" filled="f" o:preferrelative="t" stroked="t" coordsize="21600,21600">
            <v:path arrowok="t"/>
            <v:fill on="f" color2="#FFFFFF" focussize="0,0"/>
            <v:stroke weight="3.75pt" color="#000000" color2="#FFFFFF" linestyle="thickThin" joinstyle="round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/>
    <w:p>
      <w:r>
        <w:rPr>
          <w:rFonts w:hint="eastAsia"/>
        </w:rPr>
        <w:t xml:space="preserve">　　　              </w:t>
      </w:r>
    </w:p>
    <w:p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oundrect id="AutoShape 24" o:spid="_x0000_s1045" o:spt="2" style="position:absolute;left:0pt;margin-left:66.65pt;margin-top:9.9pt;height:48.1pt;width:98.35pt;z-index:251676672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joinstyle="round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525" w:firstLineChars="249"/>
                    <w:rPr>
                      <w:rFonts w:hint="eastAsia" w:eastAsia="宋体"/>
                      <w:b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b/>
                      <w:szCs w:val="21"/>
                      <w:lang w:eastAsia="zh-CN"/>
                    </w:rPr>
                    <w:t>结</w:t>
                  </w:r>
                  <w:r>
                    <w:rPr>
                      <w:rFonts w:hint="eastAsia"/>
                      <w:b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b/>
                      <w:szCs w:val="21"/>
                      <w:lang w:eastAsia="zh-CN"/>
                    </w:rPr>
                    <w:t>束</w:t>
                  </w:r>
                </w:p>
              </w:txbxContent>
            </v:textbox>
          </v:roundrect>
        </w:pict>
      </w:r>
    </w:p>
    <w:p/>
    <w:p/>
    <w:p/>
    <w:p/>
    <w:p/>
    <w:p/>
    <w:p/>
    <w:p/>
    <w:p>
      <w:pPr>
        <w:ind w:firstLine="420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/>
        </w:rPr>
        <w:t>（承诺时限：</w:t>
      </w:r>
      <w:r>
        <w:rPr>
          <w:rFonts w:hint="eastAsia"/>
          <w:color w:val="FF0000"/>
        </w:rPr>
        <w:t>即办件</w:t>
      </w:r>
      <w:r>
        <w:rPr>
          <w:rFonts w:hint="eastAsia"/>
        </w:rPr>
        <w:t>）</w:t>
      </w:r>
    </w:p>
    <w:p/>
    <w:sectPr>
      <w:footerReference r:id="rId3" w:type="default"/>
      <w:pgSz w:w="11906" w:h="16838"/>
      <w:pgMar w:top="567" w:right="618" w:bottom="47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  <w:u w:val="double"/>
      </w:rPr>
    </w:pPr>
    <w:r>
      <w:rPr>
        <w:rFonts w:hint="eastAsia"/>
        <w:sz w:val="18"/>
        <w:szCs w:val="18"/>
        <w:u w:val="double"/>
      </w:rPr>
      <w:t xml:space="preserve">                                                                                                            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 xml:space="preserve">地    址： </w:t>
    </w:r>
    <w:r>
      <w:rPr>
        <w:rFonts w:hint="eastAsia"/>
        <w:sz w:val="18"/>
        <w:szCs w:val="18"/>
        <w:lang w:eastAsia="zh-CN"/>
      </w:rPr>
      <w:t>梅河口市人民大街</w:t>
    </w:r>
    <w:r>
      <w:rPr>
        <w:rFonts w:hint="eastAsia"/>
        <w:sz w:val="18"/>
        <w:szCs w:val="18"/>
        <w:lang w:val="en-US" w:eastAsia="zh-CN"/>
      </w:rPr>
      <w:t>2008号</w:t>
    </w:r>
    <w:r>
      <w:rPr>
        <w:rFonts w:hint="eastAsia"/>
        <w:sz w:val="18"/>
        <w:szCs w:val="18"/>
      </w:rPr>
      <w:t xml:space="preserve">             邮    编：</w:t>
    </w:r>
    <w:r>
      <w:rPr>
        <w:rFonts w:hint="eastAsia"/>
        <w:sz w:val="18"/>
        <w:szCs w:val="18"/>
        <w:lang w:val="en-US" w:eastAsia="zh-CN"/>
      </w:rPr>
      <w:t>135000</w:t>
    </w:r>
    <w:r>
      <w:rPr>
        <w:rFonts w:hint="eastAsia"/>
        <w:sz w:val="18"/>
        <w:szCs w:val="18"/>
      </w:rPr>
      <w:t xml:space="preserve">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 xml:space="preserve">咨询电话：0435-4779790 </w:t>
    </w:r>
    <w:r>
      <w:rPr>
        <w:rFonts w:hint="eastAsia"/>
        <w:sz w:val="18"/>
        <w:szCs w:val="18"/>
        <w:lang w:val="en-US" w:eastAsia="zh-CN"/>
      </w:rPr>
      <w:t xml:space="preserve">    </w:t>
    </w:r>
    <w:r>
      <w:rPr>
        <w:rFonts w:hint="eastAsia"/>
        <w:sz w:val="18"/>
        <w:szCs w:val="18"/>
      </w:rPr>
      <w:t xml:space="preserve">                    投诉电话：0435-4222024 　审批办邮箱：1017792330</w:t>
    </w:r>
    <w:r>
      <w:rPr>
        <w:rFonts w:hint="eastAsia"/>
        <w:sz w:val="18"/>
        <w:szCs w:val="18"/>
        <w:lang w:val="en-US" w:eastAsia="zh-CN"/>
      </w:rPr>
      <w:t>@qq.com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XX局网址：                                    市政</w:t>
    </w:r>
    <w:bookmarkStart w:id="0" w:name="_GoBack"/>
    <w:bookmarkEnd w:id="0"/>
    <w:r>
      <w:rPr>
        <w:rFonts w:hint="eastAsia"/>
        <w:sz w:val="18"/>
        <w:szCs w:val="18"/>
      </w:rPr>
      <w:t xml:space="preserve">府政务大厅网址：http://www.mhk.gov.cn/  </w:t>
    </w:r>
  </w:p>
  <w:p>
    <w:pPr>
      <w:ind w:left="-901" w:leftChars="-429" w:firstLine="900" w:firstLineChars="500"/>
      <w:rPr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0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QyNjBkNTZhMTQ1NzFmNGNkM2VmY2Q4MTNhMGYxNTQifQ=="/>
  </w:docVars>
  <w:rsids>
    <w:rsidRoot w:val="00000000"/>
    <w:rsid w:val="143076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240" w:lineRule="exact"/>
    </w:pPr>
    <w:rPr>
      <w:sz w:val="18"/>
      <w:szCs w:val="18"/>
    </w:r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0"/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 textRotate="1"/>
    <customShpInfo spid="_x0000_s1029" textRotate="1"/>
    <customShpInfo spid="_x0000_s1030" textRotate="1"/>
    <customShpInfo spid="_x0000_s1031"/>
    <customShpInfo spid="_x0000_s1032" textRotate="1"/>
    <customShpInfo spid="_x0000_s1033" textRotate="1"/>
    <customShpInfo spid="_x0000_s1034"/>
    <customShpInfo spid="_x0000_s1035" textRotate="1"/>
    <customShpInfo spid="_x0000_s1036" textRotate="1"/>
    <customShpInfo spid="_x0000_s1037"/>
    <customShpInfo spid="_x0000_s1038"/>
    <customShpInfo spid="_x0000_s1039"/>
    <customShpInfo spid="_x0000_s1040" textRotate="1"/>
    <customShpInfo spid="_x0000_s1041" textRotate="1"/>
    <customShpInfo spid="_x0000_s1042" textRotate="1"/>
    <customShpInfo spid="_x0000_s1043"/>
    <customShpInfo spid="_x0000_s1044" textRotate="1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118</Characters>
  <Lines>1</Lines>
  <Paragraphs>1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2018-03-22T01:18:00Z</dcterms:created>
  <dc:creator>walkinnet</dc:creator>
  <cp:lastModifiedBy>Gong</cp:lastModifiedBy>
  <cp:lastPrinted>2018-03-25T07:10:00Z</cp:lastPrinted>
  <dcterms:modified xsi:type="dcterms:W3CDTF">2024-02-19T06:18:16Z</dcterms:modified>
  <dc:title>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BC86B4E90418465EB7D4F8CF445A135E_12</vt:lpwstr>
  </property>
</Properties>
</file>