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A01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方正小标宋_GBK" w:hAnsi="方正小标宋_GBK" w:eastAsia="方正小标宋_GBK" w:cs="方正小标宋_GBK"/>
          <w:b w:val="0"/>
          <w:bCs w:val="0"/>
          <w:color w:val="auto"/>
          <w:kern w:val="2"/>
          <w:sz w:val="44"/>
          <w:szCs w:val="44"/>
          <w:highlight w:val="none"/>
          <w:shd w:val="clear" w:color="auto" w:fill="auto"/>
          <w:lang w:val="en-US" w:eastAsia="zh-CN" w:bidi="ar-SA"/>
        </w:rPr>
      </w:pPr>
      <w:r>
        <w:rPr>
          <w:rFonts w:hint="eastAsia" w:ascii="方正黑体_GBK" w:hAnsi="方正黑体_GBK" w:eastAsia="方正黑体_GBK" w:cs="方正黑体_GBK"/>
          <w:b w:val="0"/>
          <w:bCs/>
          <w:color w:val="000000"/>
          <w:sz w:val="32"/>
          <w:szCs w:val="32"/>
          <w:highlight w:val="none"/>
          <w:shd w:val="clear" w:color="auto" w:fill="auto"/>
          <w:lang w:eastAsia="zh-CN"/>
        </w:rPr>
        <w:t>附件</w:t>
      </w:r>
      <w:r>
        <w:rPr>
          <w:rFonts w:hint="eastAsia" w:ascii="方正黑体_GBK" w:hAnsi="方正黑体_GBK" w:eastAsia="方正黑体_GBK" w:cs="方正黑体_GBK"/>
          <w:b w:val="0"/>
          <w:bCs/>
          <w:color w:val="000000"/>
          <w:sz w:val="32"/>
          <w:szCs w:val="32"/>
          <w:highlight w:val="none"/>
          <w:shd w:val="clear" w:color="auto" w:fill="auto"/>
          <w:lang w:val="en-US" w:eastAsia="zh-CN"/>
        </w:rPr>
        <w:t>4</w:t>
      </w:r>
    </w:p>
    <w:p w14:paraId="18CB4D32">
      <w:pPr>
        <w:pStyle w:val="2"/>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kern w:val="2"/>
          <w:sz w:val="44"/>
          <w:szCs w:val="44"/>
          <w:highlight w:val="none"/>
          <w:shd w:val="clear" w:color="auto" w:fill="auto"/>
          <w:lang w:val="en-US" w:eastAsia="zh-CN" w:bidi="ar-SA"/>
        </w:rPr>
      </w:pPr>
      <w:r>
        <w:rPr>
          <w:rFonts w:hint="eastAsia" w:ascii="方正小标宋_GBK" w:hAnsi="方正小标宋_GBK" w:eastAsia="方正小标宋_GBK" w:cs="方正小标宋_GBK"/>
          <w:b w:val="0"/>
          <w:bCs w:val="0"/>
          <w:color w:val="auto"/>
          <w:kern w:val="2"/>
          <w:sz w:val="44"/>
          <w:szCs w:val="44"/>
          <w:highlight w:val="none"/>
          <w:shd w:val="clear" w:color="auto" w:fill="auto"/>
          <w:lang w:val="en-US" w:eastAsia="zh-CN" w:bidi="ar-SA"/>
        </w:rPr>
        <w:t>梅河口市生态环境准入清单</w:t>
      </w:r>
    </w:p>
    <w:p w14:paraId="6E48835A">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kern w:val="2"/>
          <w:sz w:val="44"/>
          <w:szCs w:val="44"/>
          <w:highlight w:val="none"/>
          <w:shd w:val="clear" w:color="auto" w:fill="auto"/>
          <w:lang w:val="en-US" w:eastAsia="zh-CN" w:bidi="ar-S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477"/>
        <w:gridCol w:w="933"/>
        <w:gridCol w:w="871"/>
        <w:gridCol w:w="1613"/>
        <w:gridCol w:w="5745"/>
        <w:gridCol w:w="2379"/>
      </w:tblGrid>
      <w:tr w14:paraId="0491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94" w:type="dxa"/>
            <w:noWrap w:val="0"/>
            <w:vAlign w:val="center"/>
          </w:tcPr>
          <w:p w14:paraId="7BD1ADB1">
            <w:pPr>
              <w:widowControl/>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环境管控</w:t>
            </w:r>
          </w:p>
          <w:p w14:paraId="0C2B4B7E">
            <w:pPr>
              <w:widowControl/>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单元编码</w:t>
            </w:r>
          </w:p>
        </w:tc>
        <w:tc>
          <w:tcPr>
            <w:tcW w:w="1477" w:type="dxa"/>
            <w:noWrap w:val="0"/>
            <w:vAlign w:val="center"/>
          </w:tcPr>
          <w:p w14:paraId="4361994A">
            <w:pPr>
              <w:widowControl/>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环境管控</w:t>
            </w:r>
          </w:p>
          <w:p w14:paraId="22B84D49">
            <w:pPr>
              <w:widowControl/>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单元名称</w:t>
            </w:r>
          </w:p>
        </w:tc>
        <w:tc>
          <w:tcPr>
            <w:tcW w:w="933" w:type="dxa"/>
            <w:noWrap w:val="0"/>
            <w:vAlign w:val="center"/>
          </w:tcPr>
          <w:p w14:paraId="791FFC6C">
            <w:pPr>
              <w:widowControl/>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管控单元分类</w:t>
            </w:r>
          </w:p>
        </w:tc>
        <w:tc>
          <w:tcPr>
            <w:tcW w:w="871" w:type="dxa"/>
            <w:noWrap w:val="0"/>
            <w:vAlign w:val="center"/>
          </w:tcPr>
          <w:p w14:paraId="32E102EB">
            <w:pPr>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管控</w:t>
            </w:r>
          </w:p>
          <w:p w14:paraId="171E098C">
            <w:pPr>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类型</w:t>
            </w:r>
          </w:p>
        </w:tc>
        <w:tc>
          <w:tcPr>
            <w:tcW w:w="7358" w:type="dxa"/>
            <w:gridSpan w:val="2"/>
            <w:noWrap w:val="0"/>
            <w:vAlign w:val="center"/>
          </w:tcPr>
          <w:p w14:paraId="17640918">
            <w:pPr>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管控要求</w:t>
            </w:r>
          </w:p>
        </w:tc>
        <w:tc>
          <w:tcPr>
            <w:tcW w:w="2379" w:type="dxa"/>
            <w:noWrap w:val="0"/>
            <w:vAlign w:val="center"/>
          </w:tcPr>
          <w:p w14:paraId="2F17F6CC">
            <w:pPr>
              <w:jc w:val="center"/>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编制依据</w:t>
            </w:r>
          </w:p>
        </w:tc>
      </w:tr>
      <w:tr w14:paraId="59B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2265B579">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ZH22058110001</w:t>
            </w:r>
          </w:p>
        </w:tc>
        <w:tc>
          <w:tcPr>
            <w:tcW w:w="1477" w:type="dxa"/>
            <w:noWrap w:val="0"/>
            <w:vAlign w:val="center"/>
          </w:tcPr>
          <w:p w14:paraId="632555B2">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吉林鸡冠山</w:t>
            </w:r>
          </w:p>
          <w:p w14:paraId="5583292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国家森林公园</w:t>
            </w:r>
          </w:p>
        </w:tc>
        <w:tc>
          <w:tcPr>
            <w:tcW w:w="933" w:type="dxa"/>
            <w:noWrap w:val="0"/>
            <w:vAlign w:val="center"/>
          </w:tcPr>
          <w:p w14:paraId="12DD6E32">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2F8419A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0127F4AC">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68401456">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61EA596E">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原则上按禁止开发区域的要求进行管理，执行《自然资源部 生态环境部 国家林业和草原局关于加强生态保护红线管理的通知（试行）》《吉林省生态保护红线监管办法（试行）》中相关要求。</w:t>
            </w:r>
          </w:p>
          <w:p w14:paraId="456BECC0">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生态保护红线内国家级森林公园执行《国家级自然公园管理办法（试行）》相关要求。</w:t>
            </w:r>
          </w:p>
        </w:tc>
        <w:tc>
          <w:tcPr>
            <w:tcW w:w="2379" w:type="dxa"/>
            <w:noWrap w:val="0"/>
            <w:vAlign w:val="center"/>
          </w:tcPr>
          <w:p w14:paraId="49896DDA">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生态保护红线</w:t>
            </w:r>
          </w:p>
          <w:p w14:paraId="6C22D343">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color w:val="000000"/>
                <w:sz w:val="20"/>
                <w:szCs w:val="21"/>
                <w:highlight w:val="none"/>
                <w:shd w:val="clear" w:color="auto" w:fill="auto"/>
              </w:rPr>
              <w:t>森林公园</w:t>
            </w:r>
          </w:p>
        </w:tc>
      </w:tr>
      <w:tr w14:paraId="4EA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2722A00B">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ZH22058110002</w:t>
            </w:r>
          </w:p>
        </w:tc>
        <w:tc>
          <w:tcPr>
            <w:tcW w:w="1477" w:type="dxa"/>
            <w:noWrap w:val="0"/>
            <w:vAlign w:val="center"/>
          </w:tcPr>
          <w:p w14:paraId="457255C4">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吉林磨盘湖</w:t>
            </w:r>
          </w:p>
          <w:p w14:paraId="3588DD32">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国家湿地公园</w:t>
            </w:r>
          </w:p>
        </w:tc>
        <w:tc>
          <w:tcPr>
            <w:tcW w:w="933" w:type="dxa"/>
            <w:noWrap w:val="0"/>
            <w:vAlign w:val="center"/>
          </w:tcPr>
          <w:p w14:paraId="537E9C01">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5C15854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7470870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683F56E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3A5F59B1">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原则上按禁止开发区域的要求进行管理，执行《自然资源部 生态环境部 国家林业和草原局关于加强生态保护红线管理的通知（试行）》《吉林省生态保护红线监管办法（试行）》中相关要求。</w:t>
            </w:r>
          </w:p>
          <w:p w14:paraId="7844CC44">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生态保护红线内湿地公园执行《中华人民共和国湿地保护法》《湿地保护管理规定》《国家级自然公园管理办法（试行）》《</w:t>
            </w:r>
            <w:bookmarkStart w:id="0" w:name="OLE_LINK2"/>
            <w:r>
              <w:rPr>
                <w:rFonts w:hint="eastAsia" w:ascii="Times New Roman" w:hAnsi="Times New Roman" w:eastAsia="方正仿宋_GBK" w:cs="方正仿宋_GBK"/>
                <w:color w:val="000000"/>
                <w:sz w:val="20"/>
                <w:szCs w:val="21"/>
                <w:highlight w:val="none"/>
                <w:shd w:val="clear" w:color="auto" w:fill="auto"/>
              </w:rPr>
              <w:t>吉林省湿地保护条例</w:t>
            </w:r>
            <w:bookmarkEnd w:id="0"/>
            <w:r>
              <w:rPr>
                <w:rFonts w:hint="eastAsia" w:ascii="Times New Roman" w:hAnsi="Times New Roman" w:eastAsia="方正仿宋_GBK" w:cs="方正仿宋_GBK"/>
                <w:color w:val="000000"/>
                <w:sz w:val="20"/>
                <w:szCs w:val="21"/>
                <w:highlight w:val="none"/>
                <w:shd w:val="clear" w:color="auto" w:fill="auto"/>
              </w:rPr>
              <w:t>》《关于特别是作为水禽栖息地的国际重要湿地公约》相关要求。</w:t>
            </w:r>
          </w:p>
          <w:p w14:paraId="5F656E9A">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生态保护红线内饮用水水源保护区执行《中华人民共和国水污染防治法》《饮用水水源保护区污染防治管理规定》《吉林省城镇饮用水水源保护条例》相关要求。</w:t>
            </w:r>
          </w:p>
        </w:tc>
        <w:tc>
          <w:tcPr>
            <w:tcW w:w="2379" w:type="dxa"/>
            <w:noWrap w:val="0"/>
            <w:vAlign w:val="center"/>
          </w:tcPr>
          <w:p w14:paraId="2AF1828F">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生态保护红线、水环境优先保护区</w:t>
            </w:r>
          </w:p>
          <w:p w14:paraId="092EDF40">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湿地公园、饮用水水源保护区</w:t>
            </w:r>
          </w:p>
        </w:tc>
      </w:tr>
      <w:tr w14:paraId="5C7A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58DE6913">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ZH22058110003</w:t>
            </w:r>
          </w:p>
        </w:tc>
        <w:tc>
          <w:tcPr>
            <w:tcW w:w="1477" w:type="dxa"/>
            <w:noWrap w:val="0"/>
            <w:vAlign w:val="center"/>
          </w:tcPr>
          <w:p w14:paraId="3264AE4B">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吉林梅河口</w:t>
            </w:r>
          </w:p>
          <w:p w14:paraId="33867FD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帽沟省级湿地公园</w:t>
            </w:r>
          </w:p>
        </w:tc>
        <w:tc>
          <w:tcPr>
            <w:tcW w:w="933" w:type="dxa"/>
            <w:noWrap w:val="0"/>
            <w:vAlign w:val="center"/>
          </w:tcPr>
          <w:p w14:paraId="46FF14EC">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2C4E734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54E18B8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44E225A9">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72E8802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原则上按禁止开发区域的要求进行管理，执行《自然资源部 生态环境部 国家林业和草原局关于加强生态保护红线管理的通知（试行）》《吉林省生态保护红线监管办法（试行）》中相关要求。</w:t>
            </w:r>
          </w:p>
          <w:p w14:paraId="6D41387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生态保护红线内湿地公园执行《中华人民共和国湿地保护法》《湿地保护管理规定》《国家级自然公园管理办法（试行）》《吉林省湿地保护条例》《关于特别是作为水禽栖息地的国际重要湿地公约》相关要求。</w:t>
            </w:r>
          </w:p>
          <w:p w14:paraId="38DC8E4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生态保护红线内饮用水水源保护区执行《中华人民共和国水污染防治法》《饮用水水源保护区污染防治管理规定》《吉林省城镇饮用水水源保护条例》相关要求。</w:t>
            </w:r>
          </w:p>
        </w:tc>
        <w:tc>
          <w:tcPr>
            <w:tcW w:w="2379" w:type="dxa"/>
            <w:noWrap w:val="0"/>
            <w:vAlign w:val="center"/>
          </w:tcPr>
          <w:p w14:paraId="40AB2E63">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生态保护红线、水环境优先保护区</w:t>
            </w:r>
          </w:p>
          <w:p w14:paraId="4A654C63">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湿地公园、饮用水水源保护区</w:t>
            </w:r>
          </w:p>
        </w:tc>
      </w:tr>
      <w:tr w14:paraId="4DD6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37E52A34">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ZH22058110004</w:t>
            </w:r>
          </w:p>
        </w:tc>
        <w:tc>
          <w:tcPr>
            <w:tcW w:w="1477" w:type="dxa"/>
            <w:noWrap w:val="0"/>
            <w:vAlign w:val="center"/>
          </w:tcPr>
          <w:p w14:paraId="3B89768B">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梅河口市海龙水库饮用水</w:t>
            </w:r>
          </w:p>
          <w:p w14:paraId="5EE494A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水源保护区</w:t>
            </w:r>
          </w:p>
        </w:tc>
        <w:tc>
          <w:tcPr>
            <w:tcW w:w="933" w:type="dxa"/>
            <w:noWrap w:val="0"/>
            <w:vAlign w:val="center"/>
          </w:tcPr>
          <w:p w14:paraId="2456EC83">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546967D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7A327E2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0E93B12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38434BF9">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21B65515">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饮用水水源保护区执行《中华人民共和国水污染防治法》《饮用水水源保护区污染防治管理规定》《吉林省城镇饮用水水源保护条例》相关要求。</w:t>
            </w:r>
          </w:p>
          <w:p w14:paraId="76973F5A">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32D1E5EF">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bCs/>
                <w:color w:val="000000"/>
                <w:kern w:val="0"/>
                <w:sz w:val="20"/>
                <w:szCs w:val="21"/>
                <w:highlight w:val="none"/>
                <w:shd w:val="clear" w:color="auto" w:fill="auto"/>
              </w:rPr>
              <w:t>要素分区：</w:t>
            </w:r>
            <w:r>
              <w:rPr>
                <w:rFonts w:hint="eastAsia" w:ascii="Times New Roman" w:hAnsi="Times New Roman" w:eastAsia="方正仿宋_GBK" w:cs="方正仿宋_GBK"/>
                <w:color w:val="000000"/>
                <w:kern w:val="0"/>
                <w:sz w:val="20"/>
                <w:szCs w:val="21"/>
                <w:highlight w:val="none"/>
                <w:shd w:val="clear" w:color="auto" w:fill="auto"/>
              </w:rPr>
              <w:t>一般生态空间、水环境优先保护区、农用地优先保护区</w:t>
            </w:r>
          </w:p>
          <w:p w14:paraId="536DAA51">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bCs/>
                <w:color w:val="000000"/>
                <w:kern w:val="0"/>
                <w:sz w:val="20"/>
                <w:szCs w:val="21"/>
                <w:highlight w:val="none"/>
                <w:shd w:val="clear" w:color="auto" w:fill="auto"/>
              </w:rPr>
              <w:t>保护对象：</w:t>
            </w:r>
            <w:r>
              <w:rPr>
                <w:rFonts w:hint="eastAsia" w:ascii="Times New Roman" w:hAnsi="Times New Roman" w:eastAsia="方正仿宋_GBK" w:cs="方正仿宋_GBK"/>
                <w:color w:val="000000"/>
                <w:kern w:val="0"/>
                <w:sz w:val="20"/>
                <w:szCs w:val="21"/>
                <w:highlight w:val="none"/>
                <w:shd w:val="clear" w:color="auto" w:fill="auto"/>
              </w:rPr>
              <w:t>饮用水水源保护区、黑土地保护区</w:t>
            </w:r>
          </w:p>
        </w:tc>
      </w:tr>
      <w:tr w14:paraId="750C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DF77C38">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ZH22058110005</w:t>
            </w:r>
          </w:p>
        </w:tc>
        <w:tc>
          <w:tcPr>
            <w:tcW w:w="1477" w:type="dxa"/>
            <w:noWrap w:val="0"/>
            <w:vAlign w:val="center"/>
          </w:tcPr>
          <w:p w14:paraId="1B62AE2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赵家街水库</w:t>
            </w:r>
          </w:p>
          <w:p w14:paraId="455739A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生活饮用水</w:t>
            </w:r>
          </w:p>
          <w:p w14:paraId="7863084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水源保护区</w:t>
            </w:r>
          </w:p>
        </w:tc>
        <w:tc>
          <w:tcPr>
            <w:tcW w:w="933" w:type="dxa"/>
            <w:noWrap w:val="0"/>
            <w:vAlign w:val="center"/>
          </w:tcPr>
          <w:p w14:paraId="72BF0282">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588E49C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316823A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61A5433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6DDDC885">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1714FB0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饮用水水源保护区执行《中华人民共和国水污染防治法》《饮用水水源保护区污染防治管理规定》《吉林省城镇饮用水水源保护条例》相关要求。</w:t>
            </w:r>
          </w:p>
          <w:p w14:paraId="09B9DB0E">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51123C18">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一般生态空间、水环境优先保护区、农用地优先保护区</w:t>
            </w:r>
          </w:p>
          <w:p w14:paraId="1B667C78">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饮用水水源保护区、黑土地保护区</w:t>
            </w:r>
          </w:p>
        </w:tc>
      </w:tr>
      <w:tr w14:paraId="65AD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10C0F0F6">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ZH22058110006</w:t>
            </w:r>
          </w:p>
        </w:tc>
        <w:tc>
          <w:tcPr>
            <w:tcW w:w="1477" w:type="dxa"/>
            <w:noWrap w:val="0"/>
            <w:vAlign w:val="center"/>
          </w:tcPr>
          <w:p w14:paraId="42033E23">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柳河水库</w:t>
            </w:r>
          </w:p>
          <w:p w14:paraId="655A99C8">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生活饮用水</w:t>
            </w:r>
          </w:p>
          <w:p w14:paraId="58E2746B">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水源保护区</w:t>
            </w:r>
          </w:p>
        </w:tc>
        <w:tc>
          <w:tcPr>
            <w:tcW w:w="933" w:type="dxa"/>
            <w:noWrap w:val="0"/>
            <w:vAlign w:val="center"/>
          </w:tcPr>
          <w:p w14:paraId="7D104242">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2242BDC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4690522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23F68F3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09C5526F">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498DFF7A">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饮用水水源保护区执行《中华人民共和国水污染防治法》《饮用水水源保护区污染防治管理规定》《吉林省城镇饮用水水源保护条例》相关要求。</w:t>
            </w:r>
          </w:p>
        </w:tc>
        <w:tc>
          <w:tcPr>
            <w:tcW w:w="2379" w:type="dxa"/>
            <w:noWrap w:val="0"/>
            <w:vAlign w:val="center"/>
          </w:tcPr>
          <w:p w14:paraId="5895C829">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一般生态空间、水环境优先保护区</w:t>
            </w:r>
          </w:p>
          <w:p w14:paraId="3F291044">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饮用水水源保护区、水源涵养、防风固沙、水土保持、水土流失</w:t>
            </w:r>
          </w:p>
        </w:tc>
      </w:tr>
      <w:tr w14:paraId="03F6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17D083E2">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ZH22058110007</w:t>
            </w:r>
          </w:p>
        </w:tc>
        <w:tc>
          <w:tcPr>
            <w:tcW w:w="1477" w:type="dxa"/>
            <w:noWrap w:val="0"/>
            <w:vAlign w:val="center"/>
          </w:tcPr>
          <w:p w14:paraId="7D21DC3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5462AA7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黑土地保护区</w:t>
            </w:r>
          </w:p>
        </w:tc>
        <w:tc>
          <w:tcPr>
            <w:tcW w:w="933" w:type="dxa"/>
            <w:noWrap w:val="0"/>
            <w:vAlign w:val="center"/>
          </w:tcPr>
          <w:p w14:paraId="7DDAAC02">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4B076F9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0C28604D">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3C2765F4">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0080F199">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214CD680">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highlight w:val="none"/>
                <w:shd w:val="clear" w:color="auto" w:fill="auto"/>
              </w:rPr>
              <w:t>农用地优先保护区</w:t>
            </w:r>
          </w:p>
          <w:p w14:paraId="188F877E">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color w:val="000000"/>
                <w:sz w:val="20"/>
                <w:szCs w:val="21"/>
                <w:highlight w:val="none"/>
                <w:shd w:val="clear" w:color="auto" w:fill="auto"/>
              </w:rPr>
              <w:t>黑土地保护区</w:t>
            </w:r>
          </w:p>
        </w:tc>
      </w:tr>
      <w:tr w14:paraId="6AF7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EC5CA25">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ZH22058110008</w:t>
            </w:r>
          </w:p>
        </w:tc>
        <w:tc>
          <w:tcPr>
            <w:tcW w:w="1477" w:type="dxa"/>
            <w:noWrap w:val="0"/>
            <w:vAlign w:val="center"/>
          </w:tcPr>
          <w:p w14:paraId="17554BF5">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5CFC25F7">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水源涵养</w:t>
            </w:r>
          </w:p>
          <w:p w14:paraId="6B14B906">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功能重要区</w:t>
            </w:r>
          </w:p>
        </w:tc>
        <w:tc>
          <w:tcPr>
            <w:tcW w:w="933" w:type="dxa"/>
            <w:noWrap w:val="0"/>
            <w:vAlign w:val="center"/>
          </w:tcPr>
          <w:p w14:paraId="69BDB322">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470D564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60DAAF2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6A89F82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438FCF24">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6334AAC4">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禁止各种损害生态系统水源涵养功能的经济社会活动和生产方式，如无序采矿、毁林开荒、湿地和草地开垦、过度放牧等。禁止导致水体污染的产业发展。</w:t>
            </w:r>
          </w:p>
          <w:p w14:paraId="14392FA5">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w:t>
            </w:r>
            <w:r>
              <w:rPr>
                <w:rFonts w:hint="eastAsia" w:ascii="Times New Roman" w:hAnsi="Times New Roman" w:eastAsia="方正仿宋_GBK" w:cs="方正仿宋_GBK"/>
                <w:color w:val="000000"/>
                <w:spacing w:val="-11"/>
                <w:sz w:val="20"/>
                <w:szCs w:val="21"/>
                <w:highlight w:val="none"/>
                <w:shd w:val="clear" w:color="auto" w:fill="auto"/>
              </w:rPr>
              <w:t>则上不再新建各类产业园区，严禁随意扩大现有产业园区范围。以工业为主的产业园区应加快完成园区的循环化改造，鼓励推进低消耗、可循环、少排放的生态型工业区建设。区内不符合主体功能定位</w:t>
            </w:r>
            <w:r>
              <w:rPr>
                <w:rFonts w:hint="eastAsia" w:ascii="Times New Roman" w:hAnsi="Times New Roman" w:eastAsia="方正仿宋_GBK" w:cs="方正仿宋_GBK"/>
                <w:color w:val="000000"/>
                <w:spacing w:val="-11"/>
                <w:sz w:val="20"/>
                <w:szCs w:val="21"/>
                <w:highlight w:val="none"/>
                <w:shd w:val="clear" w:color="auto" w:fill="auto"/>
                <w:lang w:eastAsia="zh-CN"/>
              </w:rPr>
              <w:t>的</w:t>
            </w:r>
            <w:r>
              <w:rPr>
                <w:rFonts w:hint="eastAsia" w:ascii="Times New Roman" w:hAnsi="Times New Roman" w:eastAsia="方正仿宋_GBK" w:cs="方正仿宋_GBK"/>
                <w:color w:val="000000"/>
                <w:spacing w:val="-11"/>
                <w:sz w:val="20"/>
                <w:szCs w:val="21"/>
                <w:highlight w:val="none"/>
                <w:shd w:val="clear" w:color="auto" w:fill="auto"/>
              </w:rPr>
              <w:t>现有产业，实施搬迁或关闭。对已造成的污染或损害，应限期治理。</w:t>
            </w:r>
          </w:p>
          <w:p w14:paraId="1CC50DBE">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4</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禁止在沙化土地上砍挖灌木、药材及其他固沙植物。在沙化土地封禁保护区范围内，禁止一切破坏植被的活动。禁止在沙化土地封禁保护区范围内安置移民。</w:t>
            </w:r>
          </w:p>
          <w:p w14:paraId="6AC44005">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5</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79BD8F8F">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6</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7F2E4B70">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一般生态空间、农用地优先保护区</w:t>
            </w:r>
          </w:p>
          <w:p w14:paraId="5FD7126A">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水源涵养、防风固沙、水土保持、水土流失、黑土地保护区</w:t>
            </w:r>
          </w:p>
        </w:tc>
      </w:tr>
      <w:tr w14:paraId="6677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89D9919">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ZH22058110009</w:t>
            </w:r>
          </w:p>
        </w:tc>
        <w:tc>
          <w:tcPr>
            <w:tcW w:w="1477" w:type="dxa"/>
            <w:noWrap w:val="0"/>
            <w:vAlign w:val="center"/>
          </w:tcPr>
          <w:p w14:paraId="2D02C6A4">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梅河口市生物多样性重要区</w:t>
            </w:r>
          </w:p>
        </w:tc>
        <w:tc>
          <w:tcPr>
            <w:tcW w:w="933" w:type="dxa"/>
            <w:noWrap w:val="0"/>
            <w:vAlign w:val="center"/>
          </w:tcPr>
          <w:p w14:paraId="3F288D20">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7BEF79C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411D4AA4">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6D69B496">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73F9DCD7">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47CBAABA">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禁止生物多样性维护生态功能区的大规模水电开发和林纸一体化产业发展。禁止各种损害栖息地的经济社会活动和生产方式，如无序采矿、毁林开荒、湿地和草地开垦等。</w:t>
            </w:r>
          </w:p>
          <w:p w14:paraId="0C991964">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64D1DE83">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4</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原则上不再新建各类产业园区，严禁随意扩大现有产业园区范围。以工业为主的产业园区应加快完成园区的循环化改造，鼓励推进低消耗、可循环、少排放的生态型工业区建设。</w:t>
            </w:r>
          </w:p>
          <w:p w14:paraId="2B8BBEBE">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5</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区内不符合主体功能定位</w:t>
            </w:r>
            <w:r>
              <w:rPr>
                <w:rFonts w:hint="eastAsia" w:ascii="Times New Roman" w:hAnsi="Times New Roman" w:eastAsia="方正仿宋_GBK" w:cs="方正仿宋_GBK"/>
                <w:color w:val="000000"/>
                <w:sz w:val="20"/>
                <w:szCs w:val="21"/>
                <w:highlight w:val="none"/>
                <w:shd w:val="clear" w:color="auto" w:fill="auto"/>
                <w:lang w:eastAsia="zh-CN"/>
              </w:rPr>
              <w:t>的</w:t>
            </w:r>
            <w:r>
              <w:rPr>
                <w:rFonts w:hint="eastAsia" w:ascii="Times New Roman" w:hAnsi="Times New Roman" w:eastAsia="方正仿宋_GBK" w:cs="方正仿宋_GBK"/>
                <w:color w:val="000000"/>
                <w:sz w:val="20"/>
                <w:szCs w:val="21"/>
                <w:highlight w:val="none"/>
                <w:shd w:val="clear" w:color="auto" w:fill="auto"/>
              </w:rPr>
              <w:t>现有产业，实施搬迁或关闭。对已造成的污染或损害，应限期治理。</w:t>
            </w:r>
          </w:p>
          <w:p w14:paraId="6398C900">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6</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19D0F21A">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一般生态空间、农用地优先保护区</w:t>
            </w:r>
          </w:p>
          <w:p w14:paraId="6C283668">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生物多样性、水土保持、黑土地保护区</w:t>
            </w:r>
          </w:p>
        </w:tc>
      </w:tr>
      <w:tr w14:paraId="60C9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FE247A7">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ZH22058110010</w:t>
            </w:r>
          </w:p>
        </w:tc>
        <w:tc>
          <w:tcPr>
            <w:tcW w:w="1477" w:type="dxa"/>
            <w:noWrap w:val="0"/>
            <w:vAlign w:val="center"/>
          </w:tcPr>
          <w:p w14:paraId="7601469D">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57EAC6C3">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水土保持功能生态保护红线</w:t>
            </w:r>
          </w:p>
        </w:tc>
        <w:tc>
          <w:tcPr>
            <w:tcW w:w="933" w:type="dxa"/>
            <w:noWrap w:val="0"/>
            <w:vAlign w:val="center"/>
          </w:tcPr>
          <w:p w14:paraId="71909D3E">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481DD249">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7B793B0B">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156DFF3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51EFCC9B">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原则上按禁止开发区域的要求进行管理，执行《自然资源部 生态环境部 国家林业和草原局关于加强生态保护红线管理的通知（试行）》《吉林省生态保护红线监管办法（试行）》中相关要求。</w:t>
            </w:r>
          </w:p>
          <w:p w14:paraId="45A79FA9">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生态保护红线内饮用水水源保护区执行《中华人民共和国水污染防治法》《饮用水水源保护区污染防治管理规定》《吉林省城镇饮用水水源保护条例》相关要求。</w:t>
            </w:r>
          </w:p>
        </w:tc>
        <w:tc>
          <w:tcPr>
            <w:tcW w:w="2379" w:type="dxa"/>
            <w:noWrap w:val="0"/>
            <w:vAlign w:val="center"/>
          </w:tcPr>
          <w:p w14:paraId="4C584AC4">
            <w:pPr>
              <w:keepNext w:val="0"/>
              <w:keepLines w:val="0"/>
              <w:pageBreakBefore w:val="0"/>
              <w:widowControl w:val="0"/>
              <w:kinsoku/>
              <w:wordWrap/>
              <w:overflowPunct/>
              <w:topLinePunct w:val="0"/>
              <w:autoSpaceDE/>
              <w:autoSpaceDN/>
              <w:bidi w:val="0"/>
              <w:adjustRightInd/>
              <w:snapToGrid/>
              <w:spacing w:line="100" w:lineRule="exact"/>
              <w:jc w:val="both"/>
              <w:textAlignment w:val="auto"/>
              <w:outlineLvl w:val="9"/>
              <w:rPr>
                <w:rFonts w:hint="eastAsia" w:ascii="Times New Roman" w:hAnsi="Times New Roman" w:eastAsia="方正仿宋_GBK" w:cs="方正仿宋_GBK"/>
                <w:b/>
                <w:color w:val="000000"/>
                <w:kern w:val="0"/>
                <w:sz w:val="20"/>
                <w:szCs w:val="21"/>
                <w:highlight w:val="none"/>
                <w:shd w:val="clear" w:color="auto" w:fill="auto"/>
              </w:rPr>
            </w:pPr>
          </w:p>
          <w:p w14:paraId="3025F4BC">
            <w:pPr>
              <w:pStyle w:val="2"/>
              <w:keepNext w:val="0"/>
              <w:keepLines w:val="0"/>
              <w:pageBreakBefore w:val="0"/>
              <w:widowControl w:val="0"/>
              <w:kinsoku/>
              <w:wordWrap/>
              <w:overflowPunct/>
              <w:topLinePunct w:val="0"/>
              <w:autoSpaceDE/>
              <w:autoSpaceDN/>
              <w:bidi w:val="0"/>
              <w:adjustRightInd w:val="0"/>
              <w:snapToGrid w:val="0"/>
              <w:spacing w:line="100" w:lineRule="exact"/>
              <w:textAlignment w:val="auto"/>
              <w:outlineLvl w:val="9"/>
              <w:rPr>
                <w:rFonts w:hint="eastAsia"/>
                <w:highlight w:val="none"/>
              </w:rPr>
            </w:pPr>
          </w:p>
          <w:p w14:paraId="568BDEEC">
            <w:pPr>
              <w:jc w:val="both"/>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生态保护红线、水环境优先保护区</w:t>
            </w:r>
          </w:p>
          <w:p w14:paraId="028304D2">
            <w:pPr>
              <w:pStyle w:val="2"/>
              <w:keepNext w:val="0"/>
              <w:keepLines w:val="0"/>
              <w:pageBreakBefore w:val="0"/>
              <w:widowControl w:val="0"/>
              <w:kinsoku/>
              <w:wordWrap/>
              <w:overflowPunct/>
              <w:topLinePunct w:val="0"/>
              <w:autoSpaceDE/>
              <w:autoSpaceDN/>
              <w:bidi w:val="0"/>
              <w:adjustRightInd w:val="0"/>
              <w:snapToGrid w:val="0"/>
              <w:spacing w:line="100" w:lineRule="exact"/>
              <w:textAlignment w:val="auto"/>
              <w:outlineLvl w:val="9"/>
              <w:rPr>
                <w:rFonts w:hint="eastAsia"/>
                <w:highlight w:val="none"/>
              </w:rPr>
            </w:pPr>
          </w:p>
          <w:p w14:paraId="0CFC32F2">
            <w:pPr>
              <w:jc w:val="both"/>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水土保持、饮用水水源保护区</w:t>
            </w:r>
          </w:p>
        </w:tc>
      </w:tr>
      <w:tr w14:paraId="26CB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3D4B66FD">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ZH22058110011</w:t>
            </w:r>
          </w:p>
        </w:tc>
        <w:tc>
          <w:tcPr>
            <w:tcW w:w="1477" w:type="dxa"/>
            <w:noWrap w:val="0"/>
            <w:vAlign w:val="center"/>
          </w:tcPr>
          <w:p w14:paraId="6A66A140">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28F49386">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水土保持</w:t>
            </w:r>
          </w:p>
          <w:p w14:paraId="24C7DC9C">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功能重要区</w:t>
            </w:r>
          </w:p>
        </w:tc>
        <w:tc>
          <w:tcPr>
            <w:tcW w:w="933" w:type="dxa"/>
            <w:noWrap w:val="0"/>
            <w:vAlign w:val="center"/>
          </w:tcPr>
          <w:p w14:paraId="3556FF05">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1DA8D93D">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7DAE24F2">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5FFE552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08C6D2C8">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3363109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4F45D5CC">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原则上不再新建各类产业园区，严禁随意扩大现有产业园区范围。以工业为主的产业园区应加快完成园区的循环化改造，鼓励推进低消耗、可循环、少排放的生态型工业区建设。</w:t>
            </w:r>
          </w:p>
          <w:p w14:paraId="66CA8B0C">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4</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区内不符合主体功能定位</w:t>
            </w:r>
            <w:r>
              <w:rPr>
                <w:rFonts w:hint="eastAsia" w:ascii="Times New Roman" w:hAnsi="Times New Roman" w:eastAsia="方正仿宋_GBK" w:cs="方正仿宋_GBK"/>
                <w:color w:val="000000"/>
                <w:sz w:val="20"/>
                <w:szCs w:val="21"/>
                <w:highlight w:val="none"/>
                <w:shd w:val="clear" w:color="auto" w:fill="auto"/>
                <w:lang w:eastAsia="zh-CN"/>
              </w:rPr>
              <w:t>的</w:t>
            </w:r>
            <w:r>
              <w:rPr>
                <w:rFonts w:hint="eastAsia" w:ascii="Times New Roman" w:hAnsi="Times New Roman" w:eastAsia="方正仿宋_GBK" w:cs="方正仿宋_GBK"/>
                <w:color w:val="000000"/>
                <w:sz w:val="20"/>
                <w:szCs w:val="21"/>
                <w:highlight w:val="none"/>
                <w:shd w:val="clear" w:color="auto" w:fill="auto"/>
              </w:rPr>
              <w:t>现有产业，实施搬迁或关闭。对已造成的污染或损害，应限期治理。</w:t>
            </w:r>
          </w:p>
          <w:p w14:paraId="280EB426">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5</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05AEBC70">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一般生态空间、农用地优先保护区</w:t>
            </w:r>
          </w:p>
          <w:p w14:paraId="6ED06502">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水土保持、黑土地保护区</w:t>
            </w:r>
          </w:p>
        </w:tc>
      </w:tr>
      <w:tr w14:paraId="20A6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5F96CD9">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ZH22058110012</w:t>
            </w:r>
          </w:p>
        </w:tc>
        <w:tc>
          <w:tcPr>
            <w:tcW w:w="1477" w:type="dxa"/>
            <w:noWrap w:val="0"/>
            <w:vAlign w:val="center"/>
          </w:tcPr>
          <w:p w14:paraId="137A1073">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4BADC0E8">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水土流失</w:t>
            </w:r>
          </w:p>
          <w:p w14:paraId="705D92BD">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敏感区</w:t>
            </w:r>
          </w:p>
        </w:tc>
        <w:tc>
          <w:tcPr>
            <w:tcW w:w="933" w:type="dxa"/>
            <w:noWrap w:val="0"/>
            <w:vAlign w:val="center"/>
          </w:tcPr>
          <w:p w14:paraId="3EF83B76">
            <w:pPr>
              <w:widowControl/>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1-优先保护</w:t>
            </w:r>
          </w:p>
        </w:tc>
        <w:tc>
          <w:tcPr>
            <w:tcW w:w="871" w:type="dxa"/>
            <w:noWrap w:val="0"/>
            <w:vAlign w:val="center"/>
          </w:tcPr>
          <w:p w14:paraId="398557C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4C70ACA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05D0AF7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11CD1326">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原则上按限制开发区域的要求进行管理。避免开发建设活动损害生态服务功能和生态产品质量。</w:t>
            </w:r>
          </w:p>
          <w:p w14:paraId="1D4879C4">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5585BE27">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原</w:t>
            </w:r>
            <w:r>
              <w:rPr>
                <w:rFonts w:hint="eastAsia" w:ascii="Times New Roman" w:hAnsi="Times New Roman" w:eastAsia="方正仿宋_GBK" w:cs="方正仿宋_GBK"/>
                <w:color w:val="000000"/>
                <w:spacing w:val="-11"/>
                <w:sz w:val="20"/>
                <w:szCs w:val="21"/>
                <w:highlight w:val="none"/>
                <w:shd w:val="clear" w:color="auto" w:fill="auto"/>
              </w:rPr>
              <w:t>则上不再新建各类产业园区，严禁随意扩大现有产业园区范围。以工业为主的产业园区应加快完成园区的循环化改造，鼓励推进低消耗、可循环、少排放的生态型工业区建设。</w:t>
            </w:r>
          </w:p>
          <w:p w14:paraId="6877A0D0">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4</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区内不符合主体功能定位</w:t>
            </w:r>
            <w:r>
              <w:rPr>
                <w:rFonts w:hint="eastAsia" w:ascii="Times New Roman" w:hAnsi="Times New Roman" w:eastAsia="方正仿宋_GBK" w:cs="方正仿宋_GBK"/>
                <w:color w:val="000000"/>
                <w:sz w:val="20"/>
                <w:szCs w:val="21"/>
                <w:highlight w:val="none"/>
                <w:shd w:val="clear" w:color="auto" w:fill="auto"/>
                <w:lang w:eastAsia="zh-CN"/>
              </w:rPr>
              <w:t>的</w:t>
            </w:r>
            <w:r>
              <w:rPr>
                <w:rFonts w:hint="eastAsia" w:ascii="Times New Roman" w:hAnsi="Times New Roman" w:eastAsia="方正仿宋_GBK" w:cs="方正仿宋_GBK"/>
                <w:color w:val="000000"/>
                <w:sz w:val="20"/>
                <w:szCs w:val="21"/>
                <w:highlight w:val="none"/>
                <w:shd w:val="clear" w:color="auto" w:fill="auto"/>
              </w:rPr>
              <w:t>现有产业，实施搬迁或关闭。对已造成的污染或损害，应限期治理。</w:t>
            </w:r>
          </w:p>
          <w:p w14:paraId="3CC019D2">
            <w:pPr>
              <w:widowControl/>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5</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黑土地保护区执行《吉林省黑土地保护条例》相关要求。开展坡耕地整治和侵蚀沟治理，防治水土流失；实施秸秆还田、增施有机肥、土壤酸化治理等农艺措施，修复农田生态。</w:t>
            </w:r>
          </w:p>
        </w:tc>
        <w:tc>
          <w:tcPr>
            <w:tcW w:w="2379" w:type="dxa"/>
            <w:noWrap w:val="0"/>
            <w:vAlign w:val="center"/>
          </w:tcPr>
          <w:p w14:paraId="61DDB7DB">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一般生态空间、农用地优先保护区</w:t>
            </w:r>
          </w:p>
          <w:p w14:paraId="495AFC48">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保护对象：</w:t>
            </w:r>
            <w:r>
              <w:rPr>
                <w:rFonts w:hint="eastAsia" w:ascii="Times New Roman" w:hAnsi="Times New Roman" w:eastAsia="方正仿宋_GBK" w:cs="方正仿宋_GBK"/>
                <w:bCs/>
                <w:color w:val="000000"/>
                <w:kern w:val="0"/>
                <w:sz w:val="20"/>
                <w:szCs w:val="21"/>
                <w:highlight w:val="none"/>
                <w:shd w:val="clear" w:color="auto" w:fill="auto"/>
              </w:rPr>
              <w:t>水土流失、黑土地保护区</w:t>
            </w:r>
          </w:p>
        </w:tc>
      </w:tr>
      <w:tr w14:paraId="521B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4" w:hRule="atLeast"/>
          <w:jc w:val="center"/>
        </w:trPr>
        <w:tc>
          <w:tcPr>
            <w:tcW w:w="1594" w:type="dxa"/>
            <w:vMerge w:val="restart"/>
            <w:noWrap w:val="0"/>
            <w:vAlign w:val="center"/>
          </w:tcPr>
          <w:p w14:paraId="3BC19E93">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 xml:space="preserve">ZH22058120001 </w:t>
            </w:r>
          </w:p>
        </w:tc>
        <w:tc>
          <w:tcPr>
            <w:tcW w:w="1477" w:type="dxa"/>
            <w:vMerge w:val="restart"/>
            <w:noWrap w:val="0"/>
            <w:vAlign w:val="center"/>
          </w:tcPr>
          <w:p w14:paraId="28E6247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吉林梅河口</w:t>
            </w:r>
          </w:p>
          <w:p w14:paraId="5590F6A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高新技术产业开发区</w:t>
            </w:r>
          </w:p>
        </w:tc>
        <w:tc>
          <w:tcPr>
            <w:tcW w:w="933" w:type="dxa"/>
            <w:vMerge w:val="restart"/>
            <w:noWrap w:val="0"/>
            <w:vAlign w:val="center"/>
          </w:tcPr>
          <w:p w14:paraId="102E772D">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vMerge w:val="restart"/>
            <w:noWrap w:val="0"/>
            <w:vAlign w:val="center"/>
          </w:tcPr>
          <w:p w14:paraId="6652948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03ED79D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1DFA3B07">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1613" w:type="dxa"/>
            <w:noWrap w:val="0"/>
            <w:vAlign w:val="center"/>
          </w:tcPr>
          <w:p w14:paraId="150B114A">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允许开发</w:t>
            </w:r>
          </w:p>
          <w:p w14:paraId="139FB7BE">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建设活动</w:t>
            </w:r>
          </w:p>
        </w:tc>
        <w:tc>
          <w:tcPr>
            <w:tcW w:w="5745" w:type="dxa"/>
            <w:noWrap w:val="0"/>
            <w:vAlign w:val="center"/>
          </w:tcPr>
          <w:p w14:paraId="37E30128">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优先安排符合循环经济产业体系的重点项目入园，优先配置相应的用水、用地指标和排污指标。</w:t>
            </w:r>
          </w:p>
          <w:p w14:paraId="6F177645">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鼓励发展拥有自主知识产权的新药开发和生产，采用现代生物技术改造传统生产工艺，新型药用包装材料与技术的开发和生产，濒危稀缺药用动植物人工繁育技术开发，新型医用诊断设备和试剂、数字化医学影像设备，高端制药设备开发与生产。</w:t>
            </w:r>
          </w:p>
          <w:p w14:paraId="655D0C61">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3</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以医药健康产业发展为带动，加快先进医疗设备、医用材料等生物医学工程产品的研发和产业化；以青岛双星废旧轮胎裂解项目、新三达膜项目落户为契机，大力发展以先进装备制造、新材料、新能源为主导的战略性新兴产业集群；延伸机械制造产业链，打造农机制造产业基地及汽车零部件配套产业基地。</w:t>
            </w:r>
          </w:p>
          <w:p w14:paraId="3F5C09A7">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4</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引进现代物流企业，重点建设为医药、食品、战略性新兴产业配套的生产型物流园区。</w:t>
            </w:r>
          </w:p>
          <w:p w14:paraId="6D019820">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5</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入区的建设项目，其生产工艺、设备，单位产品能耗、污染物排放和资源利用等指标应满足清洁生产先进水平。</w:t>
            </w:r>
          </w:p>
          <w:p w14:paraId="2A75B9CD">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6</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入区企业</w:t>
            </w:r>
            <w:r>
              <w:rPr>
                <w:rFonts w:hint="eastAsia" w:ascii="Times New Roman" w:hAnsi="Times New Roman" w:eastAsia="方正仿宋_GBK" w:cs="方正仿宋_GBK"/>
                <w:color w:val="000000"/>
                <w:kern w:val="0"/>
                <w:szCs w:val="21"/>
                <w:highlight w:val="none"/>
                <w:shd w:val="clear" w:color="auto" w:fill="auto"/>
                <w:lang w:eastAsia="zh-CN"/>
              </w:rPr>
              <w:t>必须</w:t>
            </w:r>
            <w:r>
              <w:rPr>
                <w:rFonts w:hint="eastAsia" w:ascii="Times New Roman" w:hAnsi="Times New Roman" w:eastAsia="方正仿宋_GBK" w:cs="方正仿宋_GBK"/>
                <w:color w:val="000000"/>
                <w:kern w:val="0"/>
                <w:szCs w:val="21"/>
                <w:highlight w:val="none"/>
                <w:shd w:val="clear" w:color="auto" w:fill="auto"/>
              </w:rPr>
              <w:t>符合国家产业政策和清洁生产原则，从源头削减污染，提高资源利用效率，减少或者避免生产、服务和产品使用过程中污染物的产生和排放，减轻或者消除对人类健康和环境的危害。</w:t>
            </w:r>
          </w:p>
        </w:tc>
        <w:tc>
          <w:tcPr>
            <w:tcW w:w="2379" w:type="dxa"/>
            <w:vMerge w:val="restart"/>
            <w:noWrap w:val="0"/>
            <w:vAlign w:val="center"/>
          </w:tcPr>
          <w:p w14:paraId="24C1280B">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大气环境高排放重点管控区、水环境工业污染重点管控区、建设用地污染风险重点管控区、高污染燃料禁燃区</w:t>
            </w:r>
          </w:p>
          <w:p w14:paraId="50BB37D0">
            <w:pPr>
              <w:jc w:val="left"/>
              <w:rPr>
                <w:rFonts w:hint="eastAsia" w:ascii="Times New Roman" w:hAnsi="Times New Roman" w:eastAsia="方正仿宋_GBK" w:cs="方正仿宋_GBK"/>
                <w:color w:val="000000"/>
                <w:kern w:val="0"/>
                <w:sz w:val="20"/>
                <w:szCs w:val="24"/>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主导产业：</w:t>
            </w:r>
            <w:r>
              <w:rPr>
                <w:rFonts w:hint="eastAsia" w:ascii="Times New Roman" w:hAnsi="Times New Roman" w:eastAsia="方正仿宋_GBK" w:cs="方正仿宋_GBK"/>
                <w:bCs/>
                <w:color w:val="000000"/>
                <w:kern w:val="0"/>
                <w:sz w:val="20"/>
                <w:szCs w:val="21"/>
                <w:highlight w:val="none"/>
                <w:shd w:val="clear" w:color="auto" w:fill="auto"/>
              </w:rPr>
              <w:t>医药、装备制造、食品加工、新材料、新能源、化工、现代物流</w:t>
            </w:r>
          </w:p>
          <w:p w14:paraId="4F3205EE">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sz w:val="20"/>
                <w:szCs w:val="21"/>
                <w:highlight w:val="none"/>
                <w:shd w:val="clear" w:color="auto" w:fill="auto"/>
              </w:rPr>
              <w:t>《企业事业单位突发环境事件应急预案备案管理办法（试行）》《中共吉林省委 吉林省人民政府关于深入打好污染防治攻坚战的实施意见》《吉林省减污降碳协同增效实施方案》《吉林省“十四五”节能减排综合实施方案》《吉林省新污染物治理实施方案》《吉林省生态环境保护“十四五”规划》</w:t>
            </w:r>
          </w:p>
        </w:tc>
      </w:tr>
      <w:tr w14:paraId="66EC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594" w:type="dxa"/>
            <w:vMerge w:val="continue"/>
            <w:noWrap w:val="0"/>
            <w:vAlign w:val="center"/>
          </w:tcPr>
          <w:p w14:paraId="656CA35F">
            <w:pPr>
              <w:widowControl/>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4B43C8C8">
            <w:pPr>
              <w:widowControl/>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43212467">
            <w:pPr>
              <w:widowControl/>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21BB8C61">
            <w:pPr>
              <w:widowControl/>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7FF8F35B">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禁止开发</w:t>
            </w:r>
          </w:p>
          <w:p w14:paraId="108A7161">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建设活动</w:t>
            </w:r>
          </w:p>
        </w:tc>
        <w:tc>
          <w:tcPr>
            <w:tcW w:w="5745" w:type="dxa"/>
            <w:noWrap w:val="0"/>
            <w:vAlign w:val="center"/>
          </w:tcPr>
          <w:p w14:paraId="3F52B2BC">
            <w:pPr>
              <w:jc w:val="both"/>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禁止手工胶囊填充工艺、软木塞</w:t>
            </w:r>
            <w:r>
              <w:rPr>
                <w:rFonts w:hint="eastAsia" w:ascii="Times New Roman" w:hAnsi="Times New Roman" w:eastAsia="方正仿宋_GBK" w:cs="方正仿宋_GBK"/>
                <w:color w:val="000000"/>
                <w:kern w:val="0"/>
                <w:szCs w:val="21"/>
                <w:highlight w:val="none"/>
                <w:shd w:val="clear" w:color="auto" w:fill="auto"/>
                <w:lang w:eastAsia="zh-CN"/>
              </w:rPr>
              <w:t>烫蜡</w:t>
            </w:r>
            <w:r>
              <w:rPr>
                <w:rFonts w:hint="eastAsia" w:ascii="Times New Roman" w:hAnsi="Times New Roman" w:eastAsia="方正仿宋_GBK" w:cs="方正仿宋_GBK"/>
                <w:color w:val="000000"/>
                <w:kern w:val="0"/>
                <w:szCs w:val="21"/>
                <w:highlight w:val="none"/>
                <w:shd w:val="clear" w:color="auto" w:fill="auto"/>
              </w:rPr>
              <w:t>包装药品工艺、不符合GMP要求的安瓿拉丝灌封机、塔式重蒸馏水器、无净化设施的热风干燥箱、环境、职业健康和安全不能达到国家标准的原料药生产装置、铁粉还原法对乙酰氨基酚（扑热息痛）、咖啡因装置、使用氯氟烃（CFCs）作为气雾剂、推进剂、抛射剂或分散剂的医药用品生产工艺（根据国家履行国际公约总体计划要求进行淘汰）。</w:t>
            </w:r>
          </w:p>
          <w:p w14:paraId="66ED6B7F">
            <w:pPr>
              <w:jc w:val="both"/>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吉林省工业产业转型升级指导目录》《市场准入负面清单草案（试点版）》《高耗水工艺、技术和装备淘汰目录》《部分工业行业淘汰落后生产工艺装备和产品指导目录》《国务院关于化解产能严重过剩矛盾的指导意见》中列为禁止类的生产工艺（装置）及产品。</w:t>
            </w:r>
          </w:p>
          <w:p w14:paraId="2D5EC142">
            <w:pPr>
              <w:jc w:val="both"/>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3</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热力生产和供应：严控新建燃煤锅炉，城市建成区原则上不再新建35蒸吨/小时以下燃煤锅炉（集中供热建成后，企业在满足生产以及生活用热的前提下，应依托集中供热）；</w:t>
            </w:r>
          </w:p>
          <w:p w14:paraId="41927A3A">
            <w:pPr>
              <w:jc w:val="both"/>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4</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禁止其他不符合国家产业结构调整指导目录要求的项目类别，禁止《产业结构调整指导目录》中的“淘汰类”项目。</w:t>
            </w:r>
          </w:p>
          <w:p w14:paraId="1AAA326B">
            <w:pPr>
              <w:jc w:val="both"/>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5</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禁止不符合国家产业政策及大气重污染的项目入区。</w:t>
            </w:r>
          </w:p>
        </w:tc>
        <w:tc>
          <w:tcPr>
            <w:tcW w:w="2379" w:type="dxa"/>
            <w:vMerge w:val="continue"/>
            <w:noWrap w:val="0"/>
            <w:vAlign w:val="center"/>
          </w:tcPr>
          <w:p w14:paraId="48D5C911">
            <w:pPr>
              <w:widowControl/>
              <w:jc w:val="left"/>
              <w:rPr>
                <w:rFonts w:hint="eastAsia" w:ascii="Times New Roman" w:hAnsi="Times New Roman" w:eastAsia="方正仿宋_GBK" w:cs="方正仿宋_GBK"/>
                <w:color w:val="000000"/>
                <w:highlight w:val="none"/>
                <w:shd w:val="clear" w:color="auto" w:fill="auto"/>
              </w:rPr>
            </w:pPr>
          </w:p>
        </w:tc>
      </w:tr>
      <w:tr w14:paraId="07C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94" w:type="dxa"/>
            <w:vMerge w:val="continue"/>
            <w:noWrap w:val="0"/>
            <w:vAlign w:val="center"/>
          </w:tcPr>
          <w:p w14:paraId="5F09193A">
            <w:pPr>
              <w:widowControl/>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5907778A">
            <w:pPr>
              <w:widowControl/>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649B64E1">
            <w:pPr>
              <w:widowControl/>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295D52F9">
            <w:pPr>
              <w:widowControl/>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6DB38AA7">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限制开发</w:t>
            </w:r>
          </w:p>
          <w:p w14:paraId="472271BE">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建设活动</w:t>
            </w:r>
          </w:p>
        </w:tc>
        <w:tc>
          <w:tcPr>
            <w:tcW w:w="5745" w:type="dxa"/>
            <w:noWrap w:val="0"/>
            <w:vAlign w:val="center"/>
          </w:tcPr>
          <w:p w14:paraId="103BAAAF">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限制新建及改扩建原料含有尚未规模化种植或养殖的濒危动植物药材的产品生产装置。</w:t>
            </w:r>
          </w:p>
          <w:p w14:paraId="30E02835">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严格限制不符合开发区总体规划或产业规划项目入区，加大环保宣传力度，对已入区企业提出环保要求，确保区内污染物达标排放，实现开发区健康可持续发展。</w:t>
            </w:r>
          </w:p>
          <w:p w14:paraId="3806AB9B">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3</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严格控制高耗水、高污染行业发展。</w:t>
            </w:r>
          </w:p>
          <w:p w14:paraId="30E2D99D">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4</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新建“两高”项目应按照《关于加强重点行业建设项目区域削减措施监督管理的通知》要求，依据区域环境质量改善目标，制定配套区域污染物削减方案，采取有效的污染物区域削减措施，腾出足够的环境容量。</w:t>
            </w:r>
          </w:p>
          <w:p w14:paraId="2991C50E">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5</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大宗物料优先采用铁路、管道或水路运输，短途接驳优先使用新能源车辆运输。</w:t>
            </w:r>
          </w:p>
          <w:p w14:paraId="10950C2D">
            <w:pPr>
              <w:spacing w:line="320" w:lineRule="exact"/>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6</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spacing w:val="-6"/>
                <w:kern w:val="0"/>
                <w:szCs w:val="21"/>
                <w:highlight w:val="none"/>
                <w:shd w:val="clear" w:color="auto" w:fill="auto"/>
              </w:rPr>
              <w:t>严格限制《产业结构调整指导目录》中的“限制类”项目入园。</w:t>
            </w:r>
          </w:p>
        </w:tc>
        <w:tc>
          <w:tcPr>
            <w:tcW w:w="2379" w:type="dxa"/>
            <w:vMerge w:val="continue"/>
            <w:noWrap w:val="0"/>
            <w:vAlign w:val="center"/>
          </w:tcPr>
          <w:p w14:paraId="65E713FE">
            <w:pPr>
              <w:widowControl/>
              <w:jc w:val="left"/>
              <w:rPr>
                <w:rFonts w:hint="eastAsia" w:ascii="Times New Roman" w:hAnsi="Times New Roman" w:eastAsia="方正仿宋_GBK" w:cs="方正仿宋_GBK"/>
                <w:color w:val="000000"/>
                <w:highlight w:val="none"/>
                <w:shd w:val="clear" w:color="auto" w:fill="auto"/>
              </w:rPr>
            </w:pPr>
          </w:p>
        </w:tc>
      </w:tr>
      <w:tr w14:paraId="270B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94" w:type="dxa"/>
            <w:vMerge w:val="continue"/>
            <w:noWrap w:val="0"/>
            <w:vAlign w:val="center"/>
          </w:tcPr>
          <w:p w14:paraId="464BA5D6">
            <w:pPr>
              <w:widowControl/>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0EC5A61C">
            <w:pPr>
              <w:widowControl/>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0084B3DE">
            <w:pPr>
              <w:widowControl/>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38226055">
            <w:pPr>
              <w:widowControl/>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7A8DE80D">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不符合空间</w:t>
            </w:r>
          </w:p>
          <w:p w14:paraId="43C73437">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布局活动的</w:t>
            </w:r>
          </w:p>
          <w:p w14:paraId="49718BE5">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退出要求</w:t>
            </w:r>
          </w:p>
        </w:tc>
        <w:tc>
          <w:tcPr>
            <w:tcW w:w="5745" w:type="dxa"/>
            <w:noWrap w:val="0"/>
            <w:vAlign w:val="center"/>
          </w:tcPr>
          <w:p w14:paraId="2B4B5AC5">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禁止与所在功能区产业定位不一致的企业扩建，加强企业环境管理，鼓励其逐步升级改造，对周围环境影响较大时应及时搬迁、淘汰。</w:t>
            </w:r>
          </w:p>
        </w:tc>
        <w:tc>
          <w:tcPr>
            <w:tcW w:w="2379" w:type="dxa"/>
            <w:vMerge w:val="continue"/>
            <w:noWrap w:val="0"/>
            <w:vAlign w:val="center"/>
          </w:tcPr>
          <w:p w14:paraId="06288335">
            <w:pPr>
              <w:widowControl/>
              <w:jc w:val="left"/>
              <w:rPr>
                <w:rFonts w:hint="eastAsia" w:ascii="Times New Roman" w:hAnsi="Times New Roman" w:eastAsia="方正仿宋_GBK" w:cs="方正仿宋_GBK"/>
                <w:color w:val="000000"/>
                <w:highlight w:val="none"/>
                <w:shd w:val="clear" w:color="auto" w:fill="auto"/>
              </w:rPr>
            </w:pPr>
          </w:p>
        </w:tc>
      </w:tr>
      <w:tr w14:paraId="4D8F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jc w:val="center"/>
        </w:trPr>
        <w:tc>
          <w:tcPr>
            <w:tcW w:w="1594" w:type="dxa"/>
            <w:vMerge w:val="continue"/>
            <w:noWrap w:val="0"/>
            <w:vAlign w:val="center"/>
          </w:tcPr>
          <w:p w14:paraId="7D85C072">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1CC75FD0">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27B9BB86">
            <w:pPr>
              <w:rPr>
                <w:rFonts w:hint="eastAsia" w:ascii="Times New Roman" w:hAnsi="Times New Roman" w:eastAsia="方正仿宋_GBK" w:cs="方正仿宋_GBK"/>
                <w:color w:val="000000"/>
                <w:sz w:val="20"/>
                <w:szCs w:val="21"/>
                <w:highlight w:val="none"/>
                <w:shd w:val="clear" w:color="auto" w:fill="auto"/>
              </w:rPr>
            </w:pPr>
          </w:p>
        </w:tc>
        <w:tc>
          <w:tcPr>
            <w:tcW w:w="871" w:type="dxa"/>
            <w:vMerge w:val="restart"/>
            <w:noWrap w:val="0"/>
            <w:vAlign w:val="center"/>
          </w:tcPr>
          <w:p w14:paraId="54A96B9B">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污染物排放</w:t>
            </w:r>
          </w:p>
          <w:p w14:paraId="015CAFF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管控</w:t>
            </w:r>
          </w:p>
        </w:tc>
        <w:tc>
          <w:tcPr>
            <w:tcW w:w="1613" w:type="dxa"/>
            <w:noWrap w:val="0"/>
            <w:vAlign w:val="center"/>
          </w:tcPr>
          <w:p w14:paraId="394C896D">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总量控制和</w:t>
            </w:r>
          </w:p>
          <w:p w14:paraId="5C91393B">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污染物减排</w:t>
            </w:r>
          </w:p>
        </w:tc>
        <w:tc>
          <w:tcPr>
            <w:tcW w:w="5745" w:type="dxa"/>
            <w:noWrap w:val="0"/>
            <w:vAlign w:val="center"/>
          </w:tcPr>
          <w:p w14:paraId="060DEEF0">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开发多引进污染少、能耗低的产业项目。</w:t>
            </w:r>
          </w:p>
          <w:p w14:paraId="5AC09C7B">
            <w:pPr>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工业涂装等涉及挥发性有机物排放的行业企业属于控制重点，应推广使用低（无）挥发性有机物含量的原辅材料，安装高效集气装置等措施，提升工艺废气、尾气收集处置率。依据《重点行业挥发性有机物综合治理方案》，应加强区内VOCs重点管控，提高涉VOCs排放主要工序密闭化水平，加强无组织排放收集，加大含VOCs物料储存和装卸治理力度；积极推广使用低VOCs含量或低反应活性的原辅材料，加快工艺改进和产品升级；提升工艺装备水平等。进一步核查区域VOCs排放重点企业清单，将VOCs纳入主要污染物总量控制要求。</w:t>
            </w:r>
          </w:p>
          <w:p w14:paraId="66AA4BB7">
            <w:pPr>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3</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重点行业污染治理升级改造，推进园区循环化改造。</w:t>
            </w:r>
          </w:p>
          <w:p w14:paraId="7D6876AF">
            <w:pPr>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4</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一体推进重点行业大气污染深度治理与节能降碳，推动重点行业、重点领域氮氧化物减排，探索开展大气污染物与温室气体排放协同控制改造提升工程试点。</w:t>
            </w:r>
          </w:p>
          <w:p w14:paraId="0167002D">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5</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执行《吉林省新污染物治理实施方案》相关要求，加强新污染物多环境介质协同治理，全面强化清洁生产和绿色制造。</w:t>
            </w:r>
          </w:p>
        </w:tc>
        <w:tc>
          <w:tcPr>
            <w:tcW w:w="2379" w:type="dxa"/>
            <w:vMerge w:val="continue"/>
            <w:noWrap w:val="0"/>
            <w:vAlign w:val="center"/>
          </w:tcPr>
          <w:p w14:paraId="5CA7E65A">
            <w:pPr>
              <w:jc w:val="left"/>
              <w:rPr>
                <w:rFonts w:hint="eastAsia" w:ascii="Times New Roman" w:hAnsi="Times New Roman" w:eastAsia="方正仿宋_GBK" w:cs="方正仿宋_GBK"/>
                <w:b/>
                <w:bCs/>
                <w:color w:val="000000"/>
                <w:sz w:val="20"/>
                <w:szCs w:val="21"/>
                <w:highlight w:val="none"/>
                <w:shd w:val="clear" w:color="auto" w:fill="auto"/>
              </w:rPr>
            </w:pPr>
          </w:p>
        </w:tc>
      </w:tr>
      <w:tr w14:paraId="558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594" w:type="dxa"/>
            <w:vMerge w:val="continue"/>
            <w:noWrap w:val="0"/>
            <w:vAlign w:val="center"/>
          </w:tcPr>
          <w:p w14:paraId="6A93FA78">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09239290">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60BFA38E">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4ED1F3A8">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22A7F347">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现有源</w:t>
            </w:r>
          </w:p>
          <w:p w14:paraId="35C19564">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提标升级改造</w:t>
            </w:r>
          </w:p>
        </w:tc>
        <w:tc>
          <w:tcPr>
            <w:tcW w:w="5745" w:type="dxa"/>
            <w:noWrap w:val="0"/>
            <w:vAlign w:val="center"/>
          </w:tcPr>
          <w:p w14:paraId="4BBE7E09">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国家或地方已出台超低排放要求的“两高”行业建设项目应按</w:t>
            </w:r>
            <w:r>
              <w:rPr>
                <w:rFonts w:hint="eastAsia" w:ascii="Times New Roman" w:hAnsi="Times New Roman" w:eastAsia="方正仿宋_GBK" w:cs="方正仿宋_GBK"/>
                <w:color w:val="000000"/>
                <w:spacing w:val="-6"/>
                <w:kern w:val="0"/>
                <w:szCs w:val="21"/>
                <w:highlight w:val="none"/>
                <w:shd w:val="clear" w:color="auto" w:fill="auto"/>
              </w:rPr>
              <w:t>照相关超低排放要求的排放标准及时限进行提标升级改造。</w:t>
            </w:r>
          </w:p>
          <w:p w14:paraId="46C9513F">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积极推进区内集中供暖，采用清洁能源对集中供暖范围内企业采用集中供暖，不在供暖范围内的企业使用电、天然气或其他清洁能源。</w:t>
            </w:r>
          </w:p>
        </w:tc>
        <w:tc>
          <w:tcPr>
            <w:tcW w:w="2379" w:type="dxa"/>
            <w:vMerge w:val="continue"/>
            <w:noWrap w:val="0"/>
            <w:vAlign w:val="center"/>
          </w:tcPr>
          <w:p w14:paraId="258927C1">
            <w:pPr>
              <w:jc w:val="left"/>
              <w:rPr>
                <w:rFonts w:hint="eastAsia" w:ascii="Times New Roman" w:hAnsi="Times New Roman" w:eastAsia="方正仿宋_GBK" w:cs="方正仿宋_GBK"/>
                <w:color w:val="000000"/>
                <w:highlight w:val="none"/>
                <w:shd w:val="clear" w:color="auto" w:fill="auto"/>
              </w:rPr>
            </w:pPr>
          </w:p>
        </w:tc>
      </w:tr>
      <w:tr w14:paraId="705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1594" w:type="dxa"/>
            <w:vMerge w:val="continue"/>
            <w:noWrap w:val="0"/>
            <w:vAlign w:val="center"/>
          </w:tcPr>
          <w:p w14:paraId="7E421E01">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6AA7FDDC">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1E3DC4B2">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0C3CBB29">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44AD557F">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新增源</w:t>
            </w:r>
          </w:p>
          <w:p w14:paraId="6930B062">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排放限制</w:t>
            </w:r>
          </w:p>
        </w:tc>
        <w:tc>
          <w:tcPr>
            <w:tcW w:w="5745" w:type="dxa"/>
            <w:noWrap w:val="0"/>
            <w:vAlign w:val="center"/>
          </w:tcPr>
          <w:p w14:paraId="35463028">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szCs w:val="21"/>
                <w:highlight w:val="none"/>
                <w:shd w:val="clear" w:color="auto" w:fill="auto"/>
              </w:rPr>
              <w:t>重点行业建设项目执行《关于加强重点行业建设项目区域削减措施监督管理的通知》以及吉林省总量管理要求：所在区域、流域控制单元环境质量未达到国家或者地方环境质量标准的，建设项目应提出有效的区域削减方案，主要污染物实行区域倍量削减，确保项目投产后区域环境质量有改善。所在区域、流域控制单元环境质量达到国家或者地方环境质量标准的，原则上建设项目主要污染物实行区域等量削减，确保项目投产后区域环境质量不恶化。</w:t>
            </w:r>
          </w:p>
        </w:tc>
        <w:tc>
          <w:tcPr>
            <w:tcW w:w="2379" w:type="dxa"/>
            <w:vMerge w:val="continue"/>
            <w:noWrap w:val="0"/>
            <w:vAlign w:val="center"/>
          </w:tcPr>
          <w:p w14:paraId="34EB32FD">
            <w:pPr>
              <w:jc w:val="left"/>
              <w:rPr>
                <w:rFonts w:hint="eastAsia" w:ascii="Times New Roman" w:hAnsi="Times New Roman" w:eastAsia="方正仿宋_GBK" w:cs="方正仿宋_GBK"/>
                <w:color w:val="000000"/>
                <w:highlight w:val="none"/>
                <w:shd w:val="clear" w:color="auto" w:fill="auto"/>
              </w:rPr>
            </w:pPr>
          </w:p>
        </w:tc>
      </w:tr>
      <w:tr w14:paraId="03BD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jc w:val="center"/>
        </w:trPr>
        <w:tc>
          <w:tcPr>
            <w:tcW w:w="1594" w:type="dxa"/>
            <w:vMerge w:val="continue"/>
            <w:noWrap w:val="0"/>
            <w:vAlign w:val="center"/>
          </w:tcPr>
          <w:p w14:paraId="7FA51AE3">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7C67D8EF">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152E12BB">
            <w:pPr>
              <w:rPr>
                <w:rFonts w:hint="eastAsia" w:ascii="Times New Roman" w:hAnsi="Times New Roman" w:eastAsia="方正仿宋_GBK" w:cs="方正仿宋_GBK"/>
                <w:color w:val="000000"/>
                <w:sz w:val="20"/>
                <w:szCs w:val="21"/>
                <w:highlight w:val="none"/>
                <w:shd w:val="clear" w:color="auto" w:fill="auto"/>
              </w:rPr>
            </w:pPr>
          </w:p>
        </w:tc>
        <w:tc>
          <w:tcPr>
            <w:tcW w:w="871" w:type="dxa"/>
            <w:vMerge w:val="restart"/>
            <w:noWrap w:val="0"/>
            <w:vAlign w:val="center"/>
          </w:tcPr>
          <w:p w14:paraId="501B4D6C">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环境</w:t>
            </w:r>
          </w:p>
          <w:p w14:paraId="0592FB2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风险</w:t>
            </w:r>
          </w:p>
          <w:p w14:paraId="13DFEEA4">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防控</w:t>
            </w:r>
          </w:p>
        </w:tc>
        <w:tc>
          <w:tcPr>
            <w:tcW w:w="1613" w:type="dxa"/>
            <w:noWrap w:val="0"/>
            <w:vAlign w:val="center"/>
          </w:tcPr>
          <w:p w14:paraId="4AF18DC4">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用地环境</w:t>
            </w:r>
          </w:p>
          <w:p w14:paraId="760ED1BE">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风险防控要求</w:t>
            </w:r>
          </w:p>
        </w:tc>
        <w:tc>
          <w:tcPr>
            <w:tcW w:w="5745" w:type="dxa"/>
            <w:noWrap w:val="0"/>
            <w:vAlign w:val="center"/>
          </w:tcPr>
          <w:p w14:paraId="6239120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居</w:t>
            </w:r>
            <w:r>
              <w:rPr>
                <w:rFonts w:hint="eastAsia" w:ascii="Times New Roman" w:hAnsi="Times New Roman" w:eastAsia="方正仿宋_GBK" w:cs="方正仿宋_GBK"/>
                <w:color w:val="000000"/>
                <w:spacing w:val="-6"/>
                <w:kern w:val="0"/>
                <w:szCs w:val="21"/>
                <w:highlight w:val="none"/>
                <w:shd w:val="clear" w:color="auto" w:fill="auto"/>
              </w:rPr>
              <w:t>住用地污染风险防控区面积为526.65hm</w:t>
            </w:r>
            <w:r>
              <w:rPr>
                <w:rFonts w:hint="eastAsia" w:ascii="Times New Roman" w:hAnsi="Times New Roman" w:eastAsia="方正仿宋_GBK" w:cs="方正仿宋_GBK"/>
                <w:color w:val="000000"/>
                <w:spacing w:val="-6"/>
                <w:kern w:val="0"/>
                <w:szCs w:val="21"/>
                <w:highlight w:val="none"/>
                <w:shd w:val="clear" w:color="auto" w:fill="auto"/>
                <w:vertAlign w:val="superscript"/>
              </w:rPr>
              <w:t>2</w:t>
            </w:r>
            <w:r>
              <w:rPr>
                <w:rFonts w:hint="eastAsia" w:ascii="Times New Roman" w:hAnsi="Times New Roman" w:eastAsia="方正仿宋_GBK" w:cs="方正仿宋_GBK"/>
                <w:color w:val="000000"/>
                <w:spacing w:val="-6"/>
                <w:kern w:val="0"/>
                <w:szCs w:val="21"/>
                <w:highlight w:val="none"/>
                <w:shd w:val="clear" w:color="auto" w:fill="auto"/>
              </w:rPr>
              <w:t>，严格污染场地开发利用和流转审批，在影响健康地块修复达标之前，禁止新建居民区、学校和养老机构；建设用地污染风险重点防控区面积为1053.48hm</w:t>
            </w:r>
            <w:r>
              <w:rPr>
                <w:rFonts w:hint="eastAsia" w:ascii="Times New Roman" w:hAnsi="Times New Roman" w:eastAsia="方正仿宋_GBK" w:cs="方正仿宋_GBK"/>
                <w:color w:val="000000"/>
                <w:spacing w:val="-6"/>
                <w:kern w:val="0"/>
                <w:szCs w:val="21"/>
                <w:highlight w:val="none"/>
                <w:shd w:val="clear" w:color="auto" w:fill="auto"/>
                <w:vertAlign w:val="superscript"/>
              </w:rPr>
              <w:t>2</w:t>
            </w:r>
            <w:r>
              <w:rPr>
                <w:rFonts w:hint="eastAsia" w:ascii="Times New Roman" w:hAnsi="Times New Roman" w:eastAsia="方正仿宋_GBK" w:cs="方正仿宋_GBK"/>
                <w:color w:val="000000"/>
                <w:spacing w:val="-6"/>
                <w:kern w:val="0"/>
                <w:szCs w:val="21"/>
                <w:highlight w:val="none"/>
                <w:shd w:val="clear" w:color="auto" w:fill="auto"/>
              </w:rPr>
              <w:t>，严格污染场地开发利用和流转审批，在影响企业食品、药品生产地块的修复达标之前，禁止项目新建医药、食品、农副食品加工企业；一般区域面积173.91hm</w:t>
            </w:r>
            <w:r>
              <w:rPr>
                <w:rFonts w:hint="eastAsia" w:ascii="Times New Roman" w:hAnsi="Times New Roman" w:eastAsia="方正仿宋_GBK" w:cs="方正仿宋_GBK"/>
                <w:color w:val="000000"/>
                <w:spacing w:val="-6"/>
                <w:kern w:val="0"/>
                <w:szCs w:val="21"/>
                <w:highlight w:val="none"/>
                <w:shd w:val="clear" w:color="auto" w:fill="auto"/>
                <w:vertAlign w:val="superscript"/>
              </w:rPr>
              <w:t>2</w:t>
            </w:r>
            <w:r>
              <w:rPr>
                <w:rFonts w:hint="eastAsia" w:ascii="Times New Roman" w:hAnsi="Times New Roman" w:eastAsia="方正仿宋_GBK" w:cs="方正仿宋_GBK"/>
                <w:color w:val="000000"/>
                <w:spacing w:val="-6"/>
                <w:kern w:val="0"/>
                <w:szCs w:val="21"/>
                <w:highlight w:val="none"/>
                <w:shd w:val="clear" w:color="auto" w:fill="auto"/>
              </w:rPr>
              <w:t>，严格污染场地开发利用和流转审批，在地块修复达标前禁止企业入区。</w:t>
            </w:r>
          </w:p>
          <w:p w14:paraId="0F2BF85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污</w:t>
            </w:r>
            <w:r>
              <w:rPr>
                <w:rFonts w:hint="eastAsia" w:ascii="Times New Roman" w:hAnsi="Times New Roman" w:eastAsia="方正仿宋_GBK" w:cs="方正仿宋_GBK"/>
                <w:color w:val="000000"/>
                <w:spacing w:val="-6"/>
                <w:kern w:val="0"/>
                <w:szCs w:val="21"/>
                <w:highlight w:val="none"/>
                <w:shd w:val="clear" w:color="auto" w:fill="auto"/>
              </w:rPr>
              <w:t>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2379" w:type="dxa"/>
            <w:vMerge w:val="continue"/>
            <w:noWrap w:val="0"/>
            <w:vAlign w:val="center"/>
          </w:tcPr>
          <w:p w14:paraId="58D381ED">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4E0A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94" w:type="dxa"/>
            <w:vMerge w:val="continue"/>
            <w:noWrap w:val="0"/>
            <w:vAlign w:val="center"/>
          </w:tcPr>
          <w:p w14:paraId="33C2DD33">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568EEBEB">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4C8EAFC5">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5AD28311">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5C2FE8D3">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园区环境</w:t>
            </w:r>
          </w:p>
          <w:p w14:paraId="2B515224">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风险防控要求</w:t>
            </w:r>
          </w:p>
        </w:tc>
        <w:tc>
          <w:tcPr>
            <w:tcW w:w="5745" w:type="dxa"/>
            <w:noWrap w:val="0"/>
            <w:vAlign w:val="center"/>
          </w:tcPr>
          <w:p w14:paraId="4276BC13">
            <w:pPr>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成立开发区应急组织机构，建立环境风险应急防控体系，定期开展应急演练，提高区域环境风险防范能力，按时完成开发区应急预案修编；</w:t>
            </w:r>
          </w:p>
          <w:p w14:paraId="07EF65D9">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建立覆盖面广的可视化监控系统、自动监测预警网络、环境风险单位信息库、污染源监控、环境质量监控和图像监控于一体的数字化在线监控中心、建设适用性强的污染物扩散和迁移状况模拟模型、建设信号传输系统可与</w:t>
            </w:r>
            <w:r>
              <w:rPr>
                <w:rFonts w:hint="eastAsia" w:eastAsia="方正仿宋_GBK" w:cs="方正仿宋_GBK"/>
                <w:color w:val="000000"/>
                <w:kern w:val="0"/>
                <w:szCs w:val="21"/>
                <w:highlight w:val="none"/>
                <w:shd w:val="clear" w:color="auto" w:fill="auto"/>
                <w:lang w:eastAsia="zh-CN"/>
              </w:rPr>
              <w:t>市</w:t>
            </w:r>
            <w:r>
              <w:rPr>
                <w:rFonts w:hint="eastAsia" w:ascii="Times New Roman" w:hAnsi="Times New Roman" w:eastAsia="方正仿宋_GBK" w:cs="方正仿宋_GBK"/>
                <w:color w:val="000000"/>
                <w:kern w:val="0"/>
                <w:szCs w:val="21"/>
                <w:highlight w:val="none"/>
                <w:shd w:val="clear" w:color="auto" w:fill="auto"/>
              </w:rPr>
              <w:t>生态环境部门建设实施后实现资源共享。</w:t>
            </w:r>
          </w:p>
        </w:tc>
        <w:tc>
          <w:tcPr>
            <w:tcW w:w="2379" w:type="dxa"/>
            <w:vMerge w:val="continue"/>
            <w:noWrap w:val="0"/>
            <w:vAlign w:val="center"/>
          </w:tcPr>
          <w:p w14:paraId="2A33DB87">
            <w:pPr>
              <w:jc w:val="left"/>
              <w:rPr>
                <w:rFonts w:hint="eastAsia" w:ascii="Times New Roman" w:hAnsi="Times New Roman" w:eastAsia="方正仿宋_GBK" w:cs="方正仿宋_GBK"/>
                <w:color w:val="000000"/>
                <w:highlight w:val="none"/>
                <w:shd w:val="clear" w:color="auto" w:fill="auto"/>
              </w:rPr>
            </w:pPr>
          </w:p>
        </w:tc>
      </w:tr>
      <w:tr w14:paraId="27E1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94" w:type="dxa"/>
            <w:vMerge w:val="continue"/>
            <w:noWrap w:val="0"/>
            <w:vAlign w:val="center"/>
          </w:tcPr>
          <w:p w14:paraId="118E1FF5">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53E88AC5">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6FB9C738">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722D1058">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00690190">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企业环境</w:t>
            </w:r>
          </w:p>
          <w:p w14:paraId="32939CBA">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风险防控要求</w:t>
            </w:r>
          </w:p>
        </w:tc>
        <w:tc>
          <w:tcPr>
            <w:tcW w:w="5745" w:type="dxa"/>
            <w:noWrap w:val="0"/>
            <w:vAlign w:val="center"/>
          </w:tcPr>
          <w:p w14:paraId="4C3CEDE0">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严格管理涉及易导致环境风险的有毒有害和易燃易爆物质的生产、使用、排放、贮运等新建、改扩建项目。</w:t>
            </w:r>
          </w:p>
          <w:p w14:paraId="773EAB8D">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建设合理规模的风险事故应急池及其他应急设施，确保在任何情况下，企业产生的事故废水均不会进入周边水体。并对事故废水进行有效收集，妥善处理后外排。构建与园区</w:t>
            </w:r>
            <w:r>
              <w:rPr>
                <w:rFonts w:hint="eastAsia" w:eastAsia="方正仿宋_GBK" w:cs="方正仿宋_GBK"/>
                <w:color w:val="000000"/>
                <w:kern w:val="0"/>
                <w:szCs w:val="21"/>
                <w:highlight w:val="none"/>
                <w:shd w:val="clear" w:color="auto" w:fill="auto"/>
                <w:lang w:eastAsia="zh-CN"/>
              </w:rPr>
              <w:t>管理机构、市政府</w:t>
            </w:r>
            <w:r>
              <w:rPr>
                <w:rFonts w:hint="eastAsia" w:ascii="Times New Roman" w:hAnsi="Times New Roman" w:eastAsia="方正仿宋_GBK" w:cs="方正仿宋_GBK"/>
                <w:color w:val="000000"/>
                <w:kern w:val="0"/>
                <w:szCs w:val="21"/>
                <w:highlight w:val="none"/>
                <w:shd w:val="clear" w:color="auto" w:fill="auto"/>
              </w:rPr>
              <w:t>相关部门以及周边企业、项目区相衔接的区域环境风险联防联控机制。</w:t>
            </w:r>
          </w:p>
        </w:tc>
        <w:tc>
          <w:tcPr>
            <w:tcW w:w="2379" w:type="dxa"/>
            <w:vMerge w:val="continue"/>
            <w:noWrap w:val="0"/>
            <w:vAlign w:val="center"/>
          </w:tcPr>
          <w:p w14:paraId="21CA9227">
            <w:pPr>
              <w:jc w:val="left"/>
              <w:rPr>
                <w:rFonts w:hint="eastAsia" w:ascii="Times New Roman" w:hAnsi="Times New Roman" w:eastAsia="方正仿宋_GBK" w:cs="方正仿宋_GBK"/>
                <w:color w:val="000000"/>
                <w:highlight w:val="none"/>
                <w:shd w:val="clear" w:color="auto" w:fill="auto"/>
              </w:rPr>
            </w:pPr>
          </w:p>
        </w:tc>
      </w:tr>
      <w:tr w14:paraId="011B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94" w:type="dxa"/>
            <w:vMerge w:val="continue"/>
            <w:noWrap w:val="0"/>
            <w:vAlign w:val="center"/>
          </w:tcPr>
          <w:p w14:paraId="46226D46">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1262DA47">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6B55293A">
            <w:pPr>
              <w:rPr>
                <w:rFonts w:hint="eastAsia" w:ascii="Times New Roman" w:hAnsi="Times New Roman" w:eastAsia="方正仿宋_GBK" w:cs="方正仿宋_GBK"/>
                <w:color w:val="000000"/>
                <w:sz w:val="20"/>
                <w:szCs w:val="21"/>
                <w:highlight w:val="none"/>
                <w:shd w:val="clear" w:color="auto" w:fill="auto"/>
              </w:rPr>
            </w:pPr>
          </w:p>
        </w:tc>
        <w:tc>
          <w:tcPr>
            <w:tcW w:w="871" w:type="dxa"/>
            <w:vMerge w:val="restart"/>
            <w:noWrap w:val="0"/>
            <w:vAlign w:val="center"/>
          </w:tcPr>
          <w:p w14:paraId="73EFAFD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资源</w:t>
            </w:r>
          </w:p>
          <w:p w14:paraId="4CA8731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开发</w:t>
            </w:r>
          </w:p>
          <w:p w14:paraId="09815A6E">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效率</w:t>
            </w:r>
          </w:p>
        </w:tc>
        <w:tc>
          <w:tcPr>
            <w:tcW w:w="1613" w:type="dxa"/>
            <w:noWrap w:val="0"/>
            <w:vAlign w:val="center"/>
          </w:tcPr>
          <w:p w14:paraId="34160EF6">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水资源利用</w:t>
            </w:r>
          </w:p>
          <w:p w14:paraId="4066D744">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效率要求</w:t>
            </w:r>
          </w:p>
        </w:tc>
        <w:tc>
          <w:tcPr>
            <w:tcW w:w="5745" w:type="dxa"/>
            <w:noWrap w:val="0"/>
            <w:vAlign w:val="center"/>
          </w:tcPr>
          <w:p w14:paraId="7D9212A5">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开发区单位工业增加值新鲜水耗达到省市下达的指标要求。</w:t>
            </w:r>
          </w:p>
          <w:p w14:paraId="4627AAF1">
            <w:pP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鼓励建设中水回用设施，提高园区中水回用效率。</w:t>
            </w:r>
          </w:p>
        </w:tc>
        <w:tc>
          <w:tcPr>
            <w:tcW w:w="2379" w:type="dxa"/>
            <w:vMerge w:val="continue"/>
            <w:noWrap w:val="0"/>
            <w:vAlign w:val="center"/>
          </w:tcPr>
          <w:p w14:paraId="69063227">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41C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94" w:type="dxa"/>
            <w:vMerge w:val="continue"/>
            <w:noWrap w:val="0"/>
            <w:vAlign w:val="center"/>
          </w:tcPr>
          <w:p w14:paraId="468DC425">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25C2F75D">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63F35D1C">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5BB3AA72">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22A7BC28">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地下水</w:t>
            </w:r>
          </w:p>
          <w:p w14:paraId="5B550187">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开采要求</w:t>
            </w:r>
          </w:p>
        </w:tc>
        <w:tc>
          <w:tcPr>
            <w:tcW w:w="5745" w:type="dxa"/>
            <w:noWrap w:val="0"/>
            <w:vAlign w:val="center"/>
          </w:tcPr>
          <w:p w14:paraId="637ADBAD">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严控地下水开采，加快区内供水管网建设，尽快实现开发区现有企业集中供水，供水管网覆盖区域不得私自取用地下水。以水定产，园区引入项目应重点评估水耗指标，避免区内地下水过度开采。</w:t>
            </w:r>
          </w:p>
        </w:tc>
        <w:tc>
          <w:tcPr>
            <w:tcW w:w="2379" w:type="dxa"/>
            <w:vMerge w:val="continue"/>
            <w:noWrap w:val="0"/>
            <w:vAlign w:val="center"/>
          </w:tcPr>
          <w:p w14:paraId="251F6287">
            <w:pPr>
              <w:jc w:val="left"/>
              <w:rPr>
                <w:rFonts w:hint="eastAsia" w:ascii="Times New Roman" w:hAnsi="Times New Roman" w:eastAsia="方正仿宋_GBK" w:cs="方正仿宋_GBK"/>
                <w:color w:val="000000"/>
                <w:highlight w:val="none"/>
                <w:shd w:val="clear" w:color="auto" w:fill="auto"/>
              </w:rPr>
            </w:pPr>
          </w:p>
        </w:tc>
      </w:tr>
      <w:tr w14:paraId="7E2A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94" w:type="dxa"/>
            <w:vMerge w:val="continue"/>
            <w:noWrap w:val="0"/>
            <w:vAlign w:val="center"/>
          </w:tcPr>
          <w:p w14:paraId="098439DD">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0C89C0C7">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4EF80CBB">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75DE1530">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12ACA2A3">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能源利用</w:t>
            </w:r>
          </w:p>
          <w:p w14:paraId="42AF3494">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效率要求</w:t>
            </w:r>
          </w:p>
        </w:tc>
        <w:tc>
          <w:tcPr>
            <w:tcW w:w="5745" w:type="dxa"/>
            <w:noWrap w:val="0"/>
            <w:vAlign w:val="center"/>
          </w:tcPr>
          <w:p w14:paraId="7C14389B">
            <w:pPr>
              <w:jc w:val="left"/>
              <w:rPr>
                <w:rFonts w:hint="eastAsia" w:ascii="Times New Roman" w:hAnsi="Times New Roman" w:eastAsia="方正仿宋_GBK" w:cs="方正仿宋_GBK"/>
                <w:color w:val="000000"/>
                <w:kern w:val="0"/>
                <w:szCs w:val="21"/>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1</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提高能源利用率，单位工业增加值综合能耗达到省市下达的指标要求。</w:t>
            </w:r>
          </w:p>
          <w:p w14:paraId="345A3B60">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2</w:t>
            </w:r>
            <w:r>
              <w:rPr>
                <w:rFonts w:hint="eastAsia" w:eastAsia="方正仿宋_GBK" w:cs="方正仿宋_GBK"/>
                <w:color w:val="000000"/>
                <w:kern w:val="0"/>
                <w:szCs w:val="21"/>
                <w:highlight w:val="none"/>
                <w:shd w:val="clear" w:color="auto" w:fill="auto"/>
                <w:lang w:eastAsia="zh-CN"/>
              </w:rPr>
              <w:t>.</w:t>
            </w:r>
            <w:r>
              <w:rPr>
                <w:rFonts w:hint="eastAsia" w:ascii="Times New Roman" w:hAnsi="Times New Roman" w:eastAsia="方正仿宋_GBK" w:cs="方正仿宋_GBK"/>
                <w:color w:val="000000"/>
                <w:kern w:val="0"/>
                <w:szCs w:val="21"/>
                <w:highlight w:val="none"/>
                <w:shd w:val="clear" w:color="auto" w:fill="auto"/>
              </w:rPr>
              <w:t>大力开展节能工作，严格限制高耗能产业的发展，采取严格的节能措施。</w:t>
            </w:r>
          </w:p>
        </w:tc>
        <w:tc>
          <w:tcPr>
            <w:tcW w:w="2379" w:type="dxa"/>
            <w:vMerge w:val="continue"/>
            <w:noWrap w:val="0"/>
            <w:vAlign w:val="center"/>
          </w:tcPr>
          <w:p w14:paraId="261DB0BD">
            <w:pPr>
              <w:jc w:val="left"/>
              <w:rPr>
                <w:rFonts w:hint="eastAsia" w:ascii="Times New Roman" w:hAnsi="Times New Roman" w:eastAsia="方正仿宋_GBK" w:cs="方正仿宋_GBK"/>
                <w:color w:val="000000"/>
                <w:highlight w:val="none"/>
                <w:shd w:val="clear" w:color="auto" w:fill="auto"/>
              </w:rPr>
            </w:pPr>
          </w:p>
        </w:tc>
      </w:tr>
      <w:tr w14:paraId="1888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94" w:type="dxa"/>
            <w:vMerge w:val="continue"/>
            <w:noWrap w:val="0"/>
            <w:vAlign w:val="center"/>
          </w:tcPr>
          <w:p w14:paraId="56E2E4BC">
            <w:pPr>
              <w:jc w:val="left"/>
              <w:rPr>
                <w:rFonts w:hint="eastAsia" w:ascii="Times New Roman" w:hAnsi="Times New Roman" w:eastAsia="方正仿宋_GBK" w:cs="方正仿宋_GBK"/>
                <w:color w:val="000000"/>
                <w:highlight w:val="none"/>
                <w:shd w:val="clear" w:color="auto" w:fill="auto"/>
              </w:rPr>
            </w:pPr>
          </w:p>
        </w:tc>
        <w:tc>
          <w:tcPr>
            <w:tcW w:w="1477" w:type="dxa"/>
            <w:vMerge w:val="continue"/>
            <w:noWrap w:val="0"/>
            <w:vAlign w:val="center"/>
          </w:tcPr>
          <w:p w14:paraId="0DDD7A4C">
            <w:pPr>
              <w:jc w:val="left"/>
              <w:rPr>
                <w:rFonts w:hint="eastAsia" w:ascii="Times New Roman" w:hAnsi="Times New Roman" w:eastAsia="方正仿宋_GBK" w:cs="方正仿宋_GBK"/>
                <w:color w:val="000000"/>
                <w:highlight w:val="none"/>
                <w:shd w:val="clear" w:color="auto" w:fill="auto"/>
              </w:rPr>
            </w:pPr>
          </w:p>
        </w:tc>
        <w:tc>
          <w:tcPr>
            <w:tcW w:w="933" w:type="dxa"/>
            <w:vMerge w:val="continue"/>
            <w:noWrap w:val="0"/>
            <w:vAlign w:val="center"/>
          </w:tcPr>
          <w:p w14:paraId="1BE0204C">
            <w:pPr>
              <w:jc w:val="left"/>
              <w:rPr>
                <w:rFonts w:hint="eastAsia" w:ascii="Times New Roman" w:hAnsi="Times New Roman" w:eastAsia="方正仿宋_GBK" w:cs="方正仿宋_GBK"/>
                <w:color w:val="000000"/>
                <w:highlight w:val="none"/>
                <w:shd w:val="clear" w:color="auto" w:fill="auto"/>
              </w:rPr>
            </w:pPr>
          </w:p>
        </w:tc>
        <w:tc>
          <w:tcPr>
            <w:tcW w:w="871" w:type="dxa"/>
            <w:vMerge w:val="continue"/>
            <w:noWrap w:val="0"/>
            <w:vAlign w:val="center"/>
          </w:tcPr>
          <w:p w14:paraId="0EE22629">
            <w:pPr>
              <w:jc w:val="left"/>
              <w:rPr>
                <w:rFonts w:hint="eastAsia" w:ascii="Times New Roman" w:hAnsi="Times New Roman" w:eastAsia="方正仿宋_GBK" w:cs="方正仿宋_GBK"/>
                <w:color w:val="000000"/>
                <w:highlight w:val="none"/>
                <w:shd w:val="clear" w:color="auto" w:fill="auto"/>
              </w:rPr>
            </w:pPr>
          </w:p>
        </w:tc>
        <w:tc>
          <w:tcPr>
            <w:tcW w:w="1613" w:type="dxa"/>
            <w:noWrap w:val="0"/>
            <w:vAlign w:val="center"/>
          </w:tcPr>
          <w:p w14:paraId="2E5351A9">
            <w:pPr>
              <w:jc w:val="center"/>
              <w:rPr>
                <w:rFonts w:hint="eastAsia" w:ascii="Times New Roman" w:hAnsi="Times New Roman" w:eastAsia="方正仿宋_GBK" w:cs="方正仿宋_GBK"/>
                <w:bCs/>
                <w:color w:val="000000"/>
                <w:kern w:val="0"/>
                <w:szCs w:val="21"/>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高污染</w:t>
            </w:r>
          </w:p>
          <w:p w14:paraId="6C9D2A88">
            <w:pPr>
              <w:jc w:val="cente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bCs/>
                <w:color w:val="000000"/>
                <w:kern w:val="0"/>
                <w:szCs w:val="21"/>
                <w:highlight w:val="none"/>
                <w:shd w:val="clear" w:color="auto" w:fill="auto"/>
              </w:rPr>
              <w:t>燃料禁燃</w:t>
            </w:r>
          </w:p>
        </w:tc>
        <w:tc>
          <w:tcPr>
            <w:tcW w:w="5745" w:type="dxa"/>
            <w:noWrap w:val="0"/>
            <w:vAlign w:val="center"/>
          </w:tcPr>
          <w:p w14:paraId="2ABBD311">
            <w:pPr>
              <w:rPr>
                <w:rFonts w:hint="eastAsia" w:ascii="Times New Roman" w:hAnsi="Times New Roman" w:eastAsia="方正仿宋_GBK" w:cs="方正仿宋_GBK"/>
                <w:color w:val="000000"/>
                <w:highlight w:val="none"/>
                <w:shd w:val="clear" w:color="auto" w:fill="auto"/>
              </w:rPr>
            </w:pPr>
            <w:r>
              <w:rPr>
                <w:rFonts w:hint="eastAsia" w:ascii="Times New Roman" w:hAnsi="Times New Roman" w:eastAsia="方正仿宋_GBK" w:cs="方正仿宋_GBK"/>
                <w:color w:val="000000"/>
                <w:kern w:val="0"/>
                <w:szCs w:val="21"/>
                <w:highlight w:val="none"/>
                <w:shd w:val="clear" w:color="auto" w:fill="auto"/>
              </w:rPr>
              <w:t>禁燃区内禁止燃用的高污染燃料按照《高污染燃料目录》中的第Ⅱ类执行；禁燃区内禁止销售、燃用高污染燃料；禁燃区内禁止新建、改建、扩建任何燃用高污染燃料的项目和设备；禁燃区内禁止使用生物质成型燃料；禁燃区内现有燃用高污染燃料设备在拆除或改造之前，有关单位和个人应当采取措施，确保排放的大气污染物达到国家规定的大气污染物排放标准。</w:t>
            </w:r>
          </w:p>
        </w:tc>
        <w:tc>
          <w:tcPr>
            <w:tcW w:w="2379" w:type="dxa"/>
            <w:vMerge w:val="continue"/>
            <w:noWrap w:val="0"/>
            <w:vAlign w:val="center"/>
          </w:tcPr>
          <w:p w14:paraId="0F6926D0">
            <w:pPr>
              <w:jc w:val="left"/>
              <w:rPr>
                <w:rFonts w:hint="eastAsia" w:ascii="Times New Roman" w:hAnsi="Times New Roman" w:eastAsia="方正仿宋_GBK" w:cs="方正仿宋_GBK"/>
                <w:color w:val="000000"/>
                <w:highlight w:val="none"/>
                <w:shd w:val="clear" w:color="auto" w:fill="auto"/>
              </w:rPr>
            </w:pPr>
          </w:p>
        </w:tc>
      </w:tr>
      <w:tr w14:paraId="4E9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594" w:type="dxa"/>
            <w:vMerge w:val="restart"/>
            <w:noWrap w:val="0"/>
            <w:vAlign w:val="center"/>
          </w:tcPr>
          <w:p w14:paraId="0E8E96F0">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2</w:t>
            </w:r>
          </w:p>
        </w:tc>
        <w:tc>
          <w:tcPr>
            <w:tcW w:w="1477" w:type="dxa"/>
            <w:vMerge w:val="restart"/>
            <w:noWrap w:val="0"/>
            <w:vAlign w:val="center"/>
          </w:tcPr>
          <w:p w14:paraId="47DCBFD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26C56117">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城镇开发边界</w:t>
            </w:r>
          </w:p>
        </w:tc>
        <w:tc>
          <w:tcPr>
            <w:tcW w:w="933" w:type="dxa"/>
            <w:vMerge w:val="restart"/>
            <w:noWrap w:val="0"/>
            <w:vAlign w:val="center"/>
          </w:tcPr>
          <w:p w14:paraId="5511088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2B4D3E9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w:t>
            </w:r>
          </w:p>
          <w:p w14:paraId="3D17D38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布局</w:t>
            </w:r>
          </w:p>
          <w:p w14:paraId="3F7CBECE">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约束</w:t>
            </w:r>
          </w:p>
        </w:tc>
        <w:tc>
          <w:tcPr>
            <w:tcW w:w="7358" w:type="dxa"/>
            <w:gridSpan w:val="2"/>
            <w:noWrap w:val="0"/>
            <w:vAlign w:val="center"/>
          </w:tcPr>
          <w:p w14:paraId="5017D089">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14:paraId="3D312044">
            <w:pPr>
              <w:widowControl/>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除在安全或者产业布局等方面有特殊要求的项目外，应避免大规模排放水污染物的项目布局建设。</w:t>
            </w:r>
          </w:p>
          <w:p w14:paraId="6CE86F27">
            <w:pPr>
              <w:widowControl/>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推进城市建成区内现有钢铁、建材、有色金属、造纸、印染、原料药制造、化工等污染较重的企业有序搬迁改造或依法关闭。</w:t>
            </w:r>
          </w:p>
        </w:tc>
        <w:tc>
          <w:tcPr>
            <w:tcW w:w="2379" w:type="dxa"/>
            <w:vMerge w:val="restart"/>
            <w:noWrap w:val="0"/>
            <w:vAlign w:val="center"/>
          </w:tcPr>
          <w:p w14:paraId="60207416">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大气环境受体敏感重点管控区、水环境城镇生活污染重点管控区、建设用地污染风险重点管控区、梅河香炉碗子金矿重点矿区、高污染燃料禁燃区</w:t>
            </w:r>
          </w:p>
          <w:p w14:paraId="3F5961AF">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sz w:val="20"/>
                <w:szCs w:val="21"/>
                <w:highlight w:val="none"/>
                <w:shd w:val="clear" w:color="auto" w:fill="auto"/>
              </w:rPr>
              <w:t>《</w:t>
            </w:r>
            <w:r>
              <w:rPr>
                <w:rFonts w:hint="eastAsia" w:eastAsia="方正仿宋_GBK" w:cs="方正仿宋_GBK"/>
                <w:color w:val="000000"/>
                <w:sz w:val="20"/>
                <w:szCs w:val="21"/>
                <w:highlight w:val="none"/>
                <w:shd w:val="clear" w:color="auto" w:fill="auto"/>
                <w:lang w:eastAsia="zh-CN"/>
              </w:rPr>
              <w:t>吉林省环境保护厅</w:t>
            </w:r>
            <w:r>
              <w:rPr>
                <w:rFonts w:hint="eastAsia" w:eastAsia="方正仿宋_GBK" w:cs="方正仿宋_GBK"/>
                <w:color w:val="000000"/>
                <w:sz w:val="20"/>
                <w:szCs w:val="21"/>
                <w:highlight w:val="none"/>
                <w:shd w:val="clear" w:color="auto" w:fill="auto"/>
                <w:lang w:val="en-US" w:eastAsia="zh-CN"/>
              </w:rPr>
              <w:t xml:space="preserve"> 吉林省畜牧业管理局</w:t>
            </w:r>
            <w:r>
              <w:rPr>
                <w:rFonts w:hint="eastAsia" w:ascii="Times New Roman" w:hAnsi="Times New Roman" w:eastAsia="方正仿宋_GBK" w:cs="方正仿宋_GBK"/>
                <w:color w:val="000000"/>
                <w:sz w:val="20"/>
                <w:szCs w:val="21"/>
                <w:highlight w:val="none"/>
                <w:shd w:val="clear" w:color="auto" w:fill="auto"/>
              </w:rPr>
              <w:t>关于开展畜禽养殖禁养区划定工作的通知》《畜禽规模养殖污染防治条例》《吉林省减污降碳协同增效实施方案》《中共吉林省委 吉林省人民政府关于深入打好污染防治攻坚战的实施意见》《吉林省生态环境保护“十四五”规划》</w:t>
            </w:r>
          </w:p>
        </w:tc>
      </w:tr>
      <w:tr w14:paraId="670F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594" w:type="dxa"/>
            <w:vMerge w:val="continue"/>
            <w:noWrap w:val="0"/>
            <w:vAlign w:val="center"/>
          </w:tcPr>
          <w:p w14:paraId="59F40079">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17B1D171">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5088B3F5">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E2A74E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污染物排放</w:t>
            </w:r>
          </w:p>
          <w:p w14:paraId="11C3B99B">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管控</w:t>
            </w:r>
          </w:p>
        </w:tc>
        <w:tc>
          <w:tcPr>
            <w:tcW w:w="7358" w:type="dxa"/>
            <w:gridSpan w:val="2"/>
            <w:noWrap w:val="0"/>
            <w:vAlign w:val="center"/>
          </w:tcPr>
          <w:p w14:paraId="420BE35E">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加大燃煤锅炉达标排放监管力度，推进清洁燃料供应体系建设，加强非道路移动机械污染防治，加强城区建筑施工场所扬尘污染整治，加强对餐饮服务业油烟污染监管，强化对加油站、储油库、油罐车等油气回收设施运行监管。</w:t>
            </w:r>
          </w:p>
        </w:tc>
        <w:tc>
          <w:tcPr>
            <w:tcW w:w="2379" w:type="dxa"/>
            <w:vMerge w:val="continue"/>
            <w:noWrap w:val="0"/>
            <w:vAlign w:val="center"/>
          </w:tcPr>
          <w:p w14:paraId="45379308">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3E81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594" w:type="dxa"/>
            <w:vMerge w:val="continue"/>
            <w:noWrap w:val="0"/>
            <w:vAlign w:val="center"/>
          </w:tcPr>
          <w:p w14:paraId="557C77CD">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63FC8ED0">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7F23523B">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6529BD59">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环境</w:t>
            </w:r>
          </w:p>
          <w:p w14:paraId="535A316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风险</w:t>
            </w:r>
          </w:p>
          <w:p w14:paraId="4C0BA4D5">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防控</w:t>
            </w:r>
          </w:p>
        </w:tc>
        <w:tc>
          <w:tcPr>
            <w:tcW w:w="7358" w:type="dxa"/>
            <w:gridSpan w:val="2"/>
            <w:noWrap w:val="0"/>
            <w:vAlign w:val="center"/>
          </w:tcPr>
          <w:p w14:paraId="30974770">
            <w:pPr>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1</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严格管理涉及易导致环境风险的有毒有害和易燃易爆物质的生产、使用、贮运等新建、改扩建项目。</w:t>
            </w:r>
          </w:p>
          <w:p w14:paraId="4AD1CEF1">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w:t>
            </w:r>
            <w:r>
              <w:rPr>
                <w:rFonts w:hint="eastAsia" w:eastAsia="方正仿宋_GBK" w:cs="方正仿宋_GBK"/>
                <w:color w:val="000000"/>
                <w:sz w:val="20"/>
                <w:szCs w:val="21"/>
                <w:highlight w:val="none"/>
                <w:shd w:val="clear" w:color="auto" w:fill="auto"/>
                <w:lang w:val="en-US" w:eastAsia="zh-CN"/>
              </w:rPr>
              <w:t>.</w:t>
            </w:r>
            <w:r>
              <w:rPr>
                <w:rFonts w:hint="eastAsia" w:ascii="Times New Roman" w:hAnsi="Times New Roman" w:eastAsia="方正仿宋_GBK" w:cs="方正仿宋_GBK"/>
                <w:color w:val="000000"/>
                <w:sz w:val="20"/>
                <w:szCs w:val="21"/>
                <w:highlight w:val="none"/>
                <w:shd w:val="clear" w:color="auto" w:fill="auto"/>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2379" w:type="dxa"/>
            <w:vMerge w:val="continue"/>
            <w:noWrap w:val="0"/>
            <w:vAlign w:val="center"/>
          </w:tcPr>
          <w:p w14:paraId="43D253EF">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6C2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1594" w:type="dxa"/>
            <w:vMerge w:val="continue"/>
            <w:noWrap w:val="0"/>
            <w:vAlign w:val="center"/>
          </w:tcPr>
          <w:p w14:paraId="055ACAA4">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561DD8D3">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3E4D2B87">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7BB21D9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资源</w:t>
            </w:r>
          </w:p>
          <w:p w14:paraId="78717A8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开发</w:t>
            </w:r>
          </w:p>
          <w:p w14:paraId="7DE55A75">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效率</w:t>
            </w:r>
          </w:p>
        </w:tc>
        <w:tc>
          <w:tcPr>
            <w:tcW w:w="7358" w:type="dxa"/>
            <w:gridSpan w:val="2"/>
            <w:noWrap w:val="0"/>
            <w:vAlign w:val="center"/>
          </w:tcPr>
          <w:p w14:paraId="3D1C9A56">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禁燃区内禁止燃用的高污染燃料按照《高污染燃料目录》中的第Ⅱ类执行；禁燃区内禁止销售、燃用高污染燃料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禁止新建、改建、扩建任何燃用高污染燃料的项目和设备</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禁止使用生物质成型燃料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现有燃用高污染燃料设备在拆除或改造之前，有关单位和个人应当采取措施，确保排放的大气污染物达到国家规定的大气污染物排放标准。</w:t>
            </w:r>
          </w:p>
        </w:tc>
        <w:tc>
          <w:tcPr>
            <w:tcW w:w="2379" w:type="dxa"/>
            <w:vMerge w:val="continue"/>
            <w:noWrap w:val="0"/>
            <w:vAlign w:val="center"/>
          </w:tcPr>
          <w:p w14:paraId="7EEAF6CB">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4F2F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594" w:type="dxa"/>
            <w:vMerge w:val="restart"/>
            <w:noWrap w:val="0"/>
            <w:vAlign w:val="center"/>
          </w:tcPr>
          <w:p w14:paraId="7B18D75A">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3</w:t>
            </w:r>
          </w:p>
        </w:tc>
        <w:tc>
          <w:tcPr>
            <w:tcW w:w="1477" w:type="dxa"/>
            <w:vMerge w:val="restart"/>
            <w:noWrap w:val="0"/>
            <w:vAlign w:val="center"/>
          </w:tcPr>
          <w:p w14:paraId="335427F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梅河口市大气环境高排放</w:t>
            </w:r>
          </w:p>
          <w:p w14:paraId="144BEBC2">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重点管控区</w:t>
            </w:r>
          </w:p>
        </w:tc>
        <w:tc>
          <w:tcPr>
            <w:tcW w:w="933" w:type="dxa"/>
            <w:vMerge w:val="restart"/>
            <w:noWrap w:val="0"/>
            <w:vAlign w:val="center"/>
          </w:tcPr>
          <w:p w14:paraId="1920DB99">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0BF4B2C4">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空间布局约束</w:t>
            </w:r>
          </w:p>
        </w:tc>
        <w:tc>
          <w:tcPr>
            <w:tcW w:w="7358" w:type="dxa"/>
            <w:gridSpan w:val="2"/>
            <w:noWrap w:val="0"/>
            <w:vAlign w:val="center"/>
          </w:tcPr>
          <w:p w14:paraId="4FA27879">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严格控制钢铁、焦化、电解铝、铸造、水泥和平板玻璃等行业新增产能，列入去产能的钢铁企业退出时须一并退出配套的烧结、焦炉、高炉等设备。推进煤炭、矿石、钢材、石油、粮食、建材、焦炭等大宗货物中长途运输“公转铁”。</w:t>
            </w:r>
          </w:p>
        </w:tc>
        <w:tc>
          <w:tcPr>
            <w:tcW w:w="2379" w:type="dxa"/>
            <w:vMerge w:val="restart"/>
            <w:noWrap w:val="0"/>
            <w:vAlign w:val="center"/>
          </w:tcPr>
          <w:p w14:paraId="1721DFCF">
            <w:pPr>
              <w:keepNext w:val="0"/>
              <w:keepLines w:val="0"/>
              <w:pageBreakBefore w:val="0"/>
              <w:widowControl w:val="0"/>
              <w:kinsoku/>
              <w:wordWrap/>
              <w:overflowPunct/>
              <w:topLinePunct w:val="0"/>
              <w:autoSpaceDE/>
              <w:autoSpaceDN/>
              <w:bidi w:val="0"/>
              <w:adjustRightInd/>
              <w:snapToGrid/>
              <w:spacing w:line="160" w:lineRule="exact"/>
              <w:jc w:val="left"/>
              <w:textAlignment w:val="auto"/>
              <w:outlineLvl w:val="9"/>
              <w:rPr>
                <w:rFonts w:hint="eastAsia" w:ascii="Times New Roman" w:hAnsi="Times New Roman" w:eastAsia="方正仿宋_GBK" w:cs="方正仿宋_GBK"/>
                <w:b/>
                <w:color w:val="000000"/>
                <w:kern w:val="0"/>
                <w:sz w:val="20"/>
                <w:szCs w:val="21"/>
                <w:highlight w:val="none"/>
                <w:shd w:val="clear" w:color="auto" w:fill="auto"/>
              </w:rPr>
            </w:pPr>
          </w:p>
          <w:p w14:paraId="3228F9F5">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大气环境高排放重点管控区</w:t>
            </w:r>
          </w:p>
          <w:p w14:paraId="18306728">
            <w:pPr>
              <w:pStyle w:val="2"/>
              <w:rPr>
                <w:rFonts w:hint="eastAsia" w:ascii="Times New Roman" w:hAnsi="Times New Roman" w:eastAsia="方正仿宋_GBK" w:cs="方正仿宋_GBK"/>
                <w:bCs/>
                <w:color w:val="000000"/>
                <w:kern w:val="0"/>
                <w:sz w:val="20"/>
                <w:szCs w:val="21"/>
                <w:highlight w:val="none"/>
                <w:shd w:val="clear" w:color="auto" w:fill="auto"/>
              </w:rPr>
            </w:pPr>
          </w:p>
          <w:p w14:paraId="0CE00D69">
            <w:pPr>
              <w:pStyle w:val="2"/>
              <w:rPr>
                <w:rFonts w:hint="eastAsia" w:ascii="Times New Roman" w:hAnsi="Times New Roman" w:eastAsia="方正仿宋_GBK" w:cs="方正仿宋_GBK"/>
                <w:bCs/>
                <w:color w:val="000000"/>
                <w:kern w:val="0"/>
                <w:sz w:val="20"/>
                <w:szCs w:val="21"/>
                <w:highlight w:val="none"/>
                <w:shd w:val="clear" w:color="auto" w:fill="auto"/>
              </w:rPr>
            </w:pPr>
          </w:p>
          <w:p w14:paraId="6E67CDAC">
            <w:pPr>
              <w:pStyle w:val="2"/>
              <w:rPr>
                <w:rFonts w:hint="eastAsia" w:ascii="Times New Roman" w:hAnsi="Times New Roman" w:eastAsia="方正仿宋_GBK" w:cs="方正仿宋_GBK"/>
                <w:bCs/>
                <w:color w:val="000000"/>
                <w:kern w:val="0"/>
                <w:sz w:val="20"/>
                <w:szCs w:val="21"/>
                <w:highlight w:val="none"/>
                <w:shd w:val="clear" w:color="auto" w:fill="auto"/>
              </w:rPr>
            </w:pPr>
          </w:p>
          <w:p w14:paraId="7C4C03B7">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依据：</w:t>
            </w:r>
            <w:r>
              <w:rPr>
                <w:rFonts w:hint="eastAsia" w:ascii="Times New Roman" w:hAnsi="Times New Roman" w:eastAsia="方正仿宋_GBK" w:cs="方正仿宋_GBK"/>
                <w:bCs/>
                <w:color w:val="000000"/>
                <w:kern w:val="0"/>
                <w:sz w:val="20"/>
                <w:szCs w:val="21"/>
                <w:highlight w:val="none"/>
                <w:shd w:val="clear" w:color="auto" w:fill="auto"/>
              </w:rPr>
              <w:t>《吉林省减污降碳协同增效实施方案》《吉林省生态环境保护“十四五”规划》</w:t>
            </w:r>
          </w:p>
        </w:tc>
      </w:tr>
      <w:tr w14:paraId="3EA6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594" w:type="dxa"/>
            <w:vMerge w:val="continue"/>
            <w:noWrap w:val="0"/>
            <w:vAlign w:val="center"/>
          </w:tcPr>
          <w:p w14:paraId="357DAC8F">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1341179B">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49CB673D">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CA021A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污染物排放</w:t>
            </w:r>
          </w:p>
          <w:p w14:paraId="38D9F3F3">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管控</w:t>
            </w:r>
          </w:p>
        </w:tc>
        <w:tc>
          <w:tcPr>
            <w:tcW w:w="7358" w:type="dxa"/>
            <w:gridSpan w:val="2"/>
            <w:noWrap w:val="0"/>
            <w:vAlign w:val="center"/>
          </w:tcPr>
          <w:p w14:paraId="59EB478B">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1</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深化工业污染治理，持续推进工业污染源全面达标排放，加大工业污染源烟气高效脱硫脱硝、除尘改造力度。推进重点行业污染治理升级改造。</w:t>
            </w:r>
          </w:p>
          <w:p w14:paraId="384A76E6">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2</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一体推进重点行业大气污染深度治理与节能降碳，推动大型燃煤锅炉、钢铁、水泥等行业超低排放改造，推动重点行业、重点领域氮氧化物减排，探索开展大气污染物与温室气体排放协同控制改造提升工程试点。</w:t>
            </w:r>
          </w:p>
          <w:p w14:paraId="399D7688">
            <w:pPr>
              <w:jc w:val="left"/>
              <w:rPr>
                <w:rFonts w:hint="eastAsia" w:ascii="Times New Roman" w:hAnsi="Times New Roman" w:eastAsia="方正仿宋_GBK" w:cs="方正仿宋_GBK"/>
                <w:color w:val="000000"/>
                <w:kern w:val="0"/>
                <w:sz w:val="20"/>
                <w:szCs w:val="21"/>
                <w:highlight w:val="none"/>
                <w:shd w:val="clear" w:color="auto" w:fill="auto"/>
                <w:lang w:val="en-US" w:eastAsia="zh-CN"/>
              </w:rPr>
            </w:pPr>
            <w:r>
              <w:rPr>
                <w:rFonts w:hint="eastAsia" w:ascii="Times New Roman" w:hAnsi="Times New Roman" w:eastAsia="方正仿宋_GBK" w:cs="方正仿宋_GBK"/>
                <w:color w:val="000000"/>
                <w:kern w:val="0"/>
                <w:sz w:val="20"/>
                <w:szCs w:val="21"/>
                <w:highlight w:val="none"/>
                <w:shd w:val="clear" w:color="auto" w:fill="auto"/>
                <w:lang w:val="en-US" w:eastAsia="zh-CN"/>
              </w:rPr>
              <w:t>3</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lang w:val="en-US" w:eastAsia="zh-CN"/>
              </w:rPr>
              <w:t>配合推进大气环境网格化监管系统建设，优化调整大气污染防治重点区域。</w:t>
            </w:r>
          </w:p>
        </w:tc>
        <w:tc>
          <w:tcPr>
            <w:tcW w:w="2379" w:type="dxa"/>
            <w:vMerge w:val="continue"/>
            <w:noWrap w:val="0"/>
            <w:vAlign w:val="center"/>
          </w:tcPr>
          <w:p w14:paraId="09B24323">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60CD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vMerge w:val="continue"/>
            <w:noWrap w:val="0"/>
            <w:vAlign w:val="center"/>
          </w:tcPr>
          <w:p w14:paraId="191516E3">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0EB56DC5">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5EB50936">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A7B255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环境风险防控</w:t>
            </w:r>
          </w:p>
        </w:tc>
        <w:tc>
          <w:tcPr>
            <w:tcW w:w="7358" w:type="dxa"/>
            <w:gridSpan w:val="2"/>
            <w:noWrap w:val="0"/>
            <w:vAlign w:val="center"/>
          </w:tcPr>
          <w:p w14:paraId="241693CD">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严格管理涉及易导致环境风险的有毒有害和易燃易爆物质的生产、使用、贮运等新建、改扩建项目。</w:t>
            </w:r>
          </w:p>
        </w:tc>
        <w:tc>
          <w:tcPr>
            <w:tcW w:w="2379" w:type="dxa"/>
            <w:vMerge w:val="continue"/>
            <w:noWrap w:val="0"/>
            <w:vAlign w:val="center"/>
          </w:tcPr>
          <w:p w14:paraId="74D94BA7">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588D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vMerge w:val="continue"/>
            <w:noWrap w:val="0"/>
            <w:vAlign w:val="center"/>
          </w:tcPr>
          <w:p w14:paraId="1AB5CA5E">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6C4FE568">
            <w:pP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7C3176CB">
            <w:pP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B742ED6">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资源开发效率</w:t>
            </w:r>
          </w:p>
        </w:tc>
        <w:tc>
          <w:tcPr>
            <w:tcW w:w="7358" w:type="dxa"/>
            <w:gridSpan w:val="2"/>
            <w:noWrap w:val="0"/>
            <w:vAlign w:val="center"/>
          </w:tcPr>
          <w:p w14:paraId="6FED5DAF">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完成吉林省下达的产能置换要求。</w:t>
            </w:r>
          </w:p>
        </w:tc>
        <w:tc>
          <w:tcPr>
            <w:tcW w:w="2379" w:type="dxa"/>
            <w:vMerge w:val="continue"/>
            <w:noWrap w:val="0"/>
            <w:vAlign w:val="center"/>
          </w:tcPr>
          <w:p w14:paraId="07E57D54">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055E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94" w:type="dxa"/>
            <w:vMerge w:val="restart"/>
            <w:noWrap w:val="0"/>
            <w:vAlign w:val="center"/>
          </w:tcPr>
          <w:p w14:paraId="1EAB31C8">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4</w:t>
            </w:r>
          </w:p>
        </w:tc>
        <w:tc>
          <w:tcPr>
            <w:tcW w:w="1477" w:type="dxa"/>
            <w:vMerge w:val="restart"/>
            <w:noWrap w:val="0"/>
            <w:vAlign w:val="center"/>
          </w:tcPr>
          <w:p w14:paraId="59444BF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梅河口市大气环境弱扩散</w:t>
            </w:r>
          </w:p>
          <w:p w14:paraId="6FE7920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重点管控区</w:t>
            </w:r>
          </w:p>
        </w:tc>
        <w:tc>
          <w:tcPr>
            <w:tcW w:w="933" w:type="dxa"/>
            <w:vMerge w:val="restart"/>
            <w:noWrap w:val="0"/>
            <w:vAlign w:val="center"/>
          </w:tcPr>
          <w:p w14:paraId="3E9A46C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6FEA64F4">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空间布局约束</w:t>
            </w:r>
          </w:p>
        </w:tc>
        <w:tc>
          <w:tcPr>
            <w:tcW w:w="7358" w:type="dxa"/>
            <w:gridSpan w:val="2"/>
            <w:noWrap w:val="0"/>
            <w:vAlign w:val="center"/>
          </w:tcPr>
          <w:p w14:paraId="084D6467">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除在安全或者产业布局等方面有特殊要求的项目外，宜避免大规模排放大气污染物的项目布局建设。</w:t>
            </w:r>
          </w:p>
        </w:tc>
        <w:tc>
          <w:tcPr>
            <w:tcW w:w="2379" w:type="dxa"/>
            <w:vMerge w:val="restart"/>
            <w:noWrap w:val="0"/>
            <w:vAlign w:val="center"/>
          </w:tcPr>
          <w:p w14:paraId="0AF166D4">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大气环境弱扩散重点管控区、高污染燃料禁燃区</w:t>
            </w:r>
          </w:p>
          <w:p w14:paraId="65508A96">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kern w:val="0"/>
                <w:sz w:val="20"/>
                <w:szCs w:val="21"/>
                <w:highlight w:val="none"/>
                <w:shd w:val="clear" w:color="auto" w:fill="auto"/>
              </w:rPr>
              <w:t>《吉林省生态环境保护“十四五”规划》</w:t>
            </w:r>
          </w:p>
        </w:tc>
      </w:tr>
      <w:tr w14:paraId="6202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594" w:type="dxa"/>
            <w:vMerge w:val="continue"/>
            <w:noWrap w:val="0"/>
            <w:vAlign w:val="center"/>
          </w:tcPr>
          <w:p w14:paraId="26C70F10">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6C31F2FA">
            <w:pPr>
              <w:jc w:val="cente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0B719E2E">
            <w:pPr>
              <w:jc w:val="cente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2B95E9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污染物排放</w:t>
            </w:r>
          </w:p>
          <w:p w14:paraId="155633E4">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管控</w:t>
            </w:r>
          </w:p>
        </w:tc>
        <w:tc>
          <w:tcPr>
            <w:tcW w:w="7358" w:type="dxa"/>
            <w:gridSpan w:val="2"/>
            <w:noWrap w:val="0"/>
            <w:vAlign w:val="center"/>
          </w:tcPr>
          <w:p w14:paraId="3F5EFA23">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1</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深入推进秸秆禁烧管控，实行秸秆全域禁烧。全面推进秸秆综合利用，建立完善秸秆全量化处置长效机制。</w:t>
            </w:r>
          </w:p>
          <w:p w14:paraId="366B03F8">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2</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实施化肥农药减量增效行动和农膜回收行动；采取积极措施，推进养殖业大气氨减排。</w:t>
            </w:r>
          </w:p>
        </w:tc>
        <w:tc>
          <w:tcPr>
            <w:tcW w:w="2379" w:type="dxa"/>
            <w:vMerge w:val="continue"/>
            <w:noWrap w:val="0"/>
            <w:vAlign w:val="center"/>
          </w:tcPr>
          <w:p w14:paraId="2D749456">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6546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94" w:type="dxa"/>
            <w:vMerge w:val="continue"/>
            <w:noWrap w:val="0"/>
            <w:vAlign w:val="center"/>
          </w:tcPr>
          <w:p w14:paraId="70FF0E71">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1FB636EA">
            <w:pPr>
              <w:jc w:val="cente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0BC074BA">
            <w:pPr>
              <w:jc w:val="cente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3F1E58AF">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环境风险防控</w:t>
            </w:r>
          </w:p>
        </w:tc>
        <w:tc>
          <w:tcPr>
            <w:tcW w:w="7358" w:type="dxa"/>
            <w:gridSpan w:val="2"/>
            <w:noWrap w:val="0"/>
            <w:vAlign w:val="center"/>
          </w:tcPr>
          <w:p w14:paraId="4E8421A1">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严格管理涉及易导致环境风险的有毒有害和易燃易爆物质的生产、使用、贮运等新建、改扩建项目。</w:t>
            </w:r>
          </w:p>
        </w:tc>
        <w:tc>
          <w:tcPr>
            <w:tcW w:w="2379" w:type="dxa"/>
            <w:vMerge w:val="continue"/>
            <w:noWrap w:val="0"/>
            <w:vAlign w:val="center"/>
          </w:tcPr>
          <w:p w14:paraId="6D23B490">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46F5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594" w:type="dxa"/>
            <w:vMerge w:val="continue"/>
            <w:noWrap w:val="0"/>
            <w:vAlign w:val="center"/>
          </w:tcPr>
          <w:p w14:paraId="629724E6">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4DF05FF8">
            <w:pPr>
              <w:jc w:val="cente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49E516F9">
            <w:pPr>
              <w:jc w:val="cente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0FF4EF58">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资源</w:t>
            </w:r>
          </w:p>
          <w:p w14:paraId="01C99BD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开发</w:t>
            </w:r>
          </w:p>
          <w:p w14:paraId="79EB7204">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效率</w:t>
            </w:r>
          </w:p>
        </w:tc>
        <w:tc>
          <w:tcPr>
            <w:tcW w:w="7358" w:type="dxa"/>
            <w:gridSpan w:val="2"/>
            <w:noWrap w:val="0"/>
            <w:vAlign w:val="center"/>
          </w:tcPr>
          <w:p w14:paraId="0EC6BC11">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禁燃区内禁止燃用的高污染燃料按照《高污染燃料目录》中的第Ⅱ类执行；禁燃区内禁止销售、燃用高污染燃料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禁止新建、改建、扩建任何燃用高污染燃料的项目和设备</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禁止使用生物质成型燃料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现有燃用高污染燃料设备在拆除或改造之前，有关单位和个人应当采取措施，确保排放的大气污染物达到国家规定的大气污染物排放标准。</w:t>
            </w:r>
          </w:p>
        </w:tc>
        <w:tc>
          <w:tcPr>
            <w:tcW w:w="2379" w:type="dxa"/>
            <w:vMerge w:val="continue"/>
            <w:noWrap w:val="0"/>
            <w:vAlign w:val="center"/>
          </w:tcPr>
          <w:p w14:paraId="0FC12563">
            <w:pPr>
              <w:jc w:val="left"/>
              <w:rPr>
                <w:rFonts w:hint="eastAsia" w:ascii="Times New Roman" w:hAnsi="Times New Roman" w:eastAsia="方正仿宋_GBK" w:cs="方正仿宋_GBK"/>
                <w:b/>
                <w:color w:val="000000"/>
                <w:kern w:val="0"/>
                <w:sz w:val="20"/>
                <w:szCs w:val="21"/>
                <w:highlight w:val="none"/>
                <w:shd w:val="clear" w:color="auto" w:fill="auto"/>
              </w:rPr>
            </w:pPr>
          </w:p>
        </w:tc>
      </w:tr>
      <w:tr w14:paraId="0C9B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4EBB57E1">
            <w:pPr>
              <w:jc w:val="left"/>
              <w:rPr>
                <w:rFonts w:hint="eastAsia" w:ascii="Times New Roman" w:hAnsi="Times New Roman" w:eastAsia="方正仿宋_GBK" w:cs="方正仿宋_GBK"/>
                <w:color w:val="000000"/>
                <w:kern w:val="0"/>
                <w:sz w:val="20"/>
                <w:szCs w:val="21"/>
                <w:highlight w:val="none"/>
                <w:shd w:val="clear" w:color="auto" w:fill="auto"/>
                <w:lang w:val="en-US" w:eastAsia="zh-CN"/>
              </w:rPr>
            </w:pPr>
            <w:r>
              <w:rPr>
                <w:rFonts w:hint="eastAsia" w:ascii="Times New Roman" w:hAnsi="Times New Roman" w:eastAsia="方正仿宋_GBK" w:cs="方正仿宋_GBK"/>
                <w:color w:val="000000"/>
                <w:kern w:val="0"/>
                <w:sz w:val="20"/>
                <w:szCs w:val="21"/>
                <w:highlight w:val="none"/>
                <w:shd w:val="clear" w:color="auto" w:fill="auto"/>
              </w:rPr>
              <w:t>ZH2205812000</w:t>
            </w:r>
            <w:r>
              <w:rPr>
                <w:rFonts w:hint="eastAsia" w:ascii="Times New Roman" w:hAnsi="Times New Roman" w:eastAsia="方正仿宋_GBK" w:cs="方正仿宋_GBK"/>
                <w:color w:val="000000"/>
                <w:kern w:val="0"/>
                <w:sz w:val="20"/>
                <w:szCs w:val="21"/>
                <w:highlight w:val="none"/>
                <w:shd w:val="clear" w:color="auto" w:fill="auto"/>
                <w:lang w:val="en-US" w:eastAsia="zh-CN"/>
              </w:rPr>
              <w:t>5</w:t>
            </w:r>
          </w:p>
        </w:tc>
        <w:tc>
          <w:tcPr>
            <w:tcW w:w="1477" w:type="dxa"/>
            <w:noWrap w:val="0"/>
            <w:vAlign w:val="center"/>
          </w:tcPr>
          <w:p w14:paraId="61073116">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梅河口市</w:t>
            </w:r>
          </w:p>
          <w:p w14:paraId="0B1367E6">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水环境风险</w:t>
            </w:r>
          </w:p>
          <w:p w14:paraId="07DF7368">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重点管控区</w:t>
            </w:r>
          </w:p>
        </w:tc>
        <w:tc>
          <w:tcPr>
            <w:tcW w:w="933" w:type="dxa"/>
            <w:noWrap w:val="0"/>
            <w:vAlign w:val="center"/>
          </w:tcPr>
          <w:p w14:paraId="1DA61F5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12B4C310">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污染物排放</w:t>
            </w:r>
          </w:p>
          <w:p w14:paraId="21C213EB">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管控</w:t>
            </w:r>
          </w:p>
        </w:tc>
        <w:tc>
          <w:tcPr>
            <w:tcW w:w="7358" w:type="dxa"/>
            <w:gridSpan w:val="2"/>
            <w:noWrap w:val="0"/>
            <w:vAlign w:val="center"/>
          </w:tcPr>
          <w:p w14:paraId="43213474">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1</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研究建立统筹水环境、水资源和水生态监测评价体系，对重要江河湖库开展水生态环境评价预警。</w:t>
            </w:r>
          </w:p>
          <w:p w14:paraId="5410CEDE">
            <w:pPr>
              <w:jc w:val="left"/>
              <w:rPr>
                <w:rFonts w:hint="eastAsia" w:ascii="Times New Roman" w:hAnsi="Times New Roman" w:eastAsia="方正仿宋_GBK" w:cs="方正仿宋_GBK"/>
                <w:color w:val="000000"/>
                <w:kern w:val="0"/>
                <w:sz w:val="20"/>
                <w:szCs w:val="21"/>
                <w:highlight w:val="none"/>
                <w:shd w:val="clear" w:color="auto" w:fill="auto"/>
                <w:lang w:val="en-US" w:eastAsia="zh-CN"/>
              </w:rPr>
            </w:pPr>
            <w:r>
              <w:rPr>
                <w:rFonts w:hint="eastAsia" w:ascii="Times New Roman" w:hAnsi="Times New Roman" w:eastAsia="方正仿宋_GBK" w:cs="方正仿宋_GBK"/>
                <w:color w:val="000000"/>
                <w:kern w:val="0"/>
                <w:sz w:val="20"/>
                <w:szCs w:val="21"/>
                <w:highlight w:val="none"/>
                <w:shd w:val="clear" w:color="auto" w:fill="auto"/>
                <w:lang w:val="en-US" w:eastAsia="zh-CN"/>
              </w:rPr>
              <w:t>2</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lang w:val="en-US" w:eastAsia="zh-CN"/>
              </w:rPr>
              <w:t>研究建立水资源刚性约束制度，实行水资源消耗总量和强度双控。</w:t>
            </w:r>
          </w:p>
          <w:p w14:paraId="6BD098F6">
            <w:pPr>
              <w:jc w:val="left"/>
              <w:rPr>
                <w:rFonts w:hint="eastAsia" w:ascii="Times New Roman" w:hAnsi="Times New Roman" w:eastAsia="方正仿宋_GBK" w:cs="方正仿宋_GBK"/>
                <w:color w:val="000000"/>
                <w:kern w:val="0"/>
                <w:sz w:val="20"/>
                <w:szCs w:val="21"/>
                <w:highlight w:val="none"/>
                <w:shd w:val="clear" w:color="auto" w:fill="auto"/>
                <w:lang w:val="en-US" w:eastAsia="zh-CN"/>
              </w:rPr>
            </w:pPr>
            <w:r>
              <w:rPr>
                <w:rFonts w:hint="eastAsia" w:ascii="Times New Roman" w:hAnsi="Times New Roman" w:eastAsia="方正仿宋_GBK" w:cs="方正仿宋_GBK"/>
                <w:color w:val="000000"/>
                <w:kern w:val="0"/>
                <w:sz w:val="20"/>
                <w:szCs w:val="21"/>
                <w:highlight w:val="none"/>
                <w:shd w:val="clear" w:color="auto" w:fill="auto"/>
                <w:lang w:val="en-US" w:eastAsia="zh-CN"/>
              </w:rPr>
              <w:t>3</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lang w:val="en-US" w:eastAsia="zh-CN"/>
              </w:rPr>
              <w:t>建立“以需定供”更具弹性的处理与利用系统，实现再生水针对不同回用用途的差异化利用，减少间接碳排放。</w:t>
            </w:r>
          </w:p>
          <w:p w14:paraId="77115E65">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lang w:val="en-US" w:eastAsia="zh-CN"/>
              </w:rPr>
              <w:t>4</w:t>
            </w:r>
            <w:r>
              <w:rPr>
                <w:rFonts w:hint="eastAsia" w:eastAsia="方正仿宋_GBK" w:cs="方正仿宋_GBK"/>
                <w:color w:val="000000"/>
                <w:kern w:val="0"/>
                <w:sz w:val="20"/>
                <w:szCs w:val="21"/>
                <w:highlight w:val="none"/>
                <w:shd w:val="clear" w:color="auto" w:fill="auto"/>
                <w:lang w:val="en-US" w:eastAsia="zh-CN"/>
              </w:rPr>
              <w:t>.</w:t>
            </w:r>
            <w:r>
              <w:rPr>
                <w:rFonts w:hint="eastAsia" w:ascii="Times New Roman" w:hAnsi="Times New Roman" w:eastAsia="方正仿宋_GBK" w:cs="方正仿宋_GBK"/>
                <w:color w:val="000000"/>
                <w:kern w:val="0"/>
                <w:sz w:val="20"/>
                <w:szCs w:val="21"/>
                <w:highlight w:val="none"/>
                <w:shd w:val="clear" w:color="auto" w:fill="auto"/>
              </w:rPr>
              <w:t>建设和完善城乡污水处理设施及配套管网工程，定期排查和不定期抽查工业企业排污情况。加强污水管网提升改造建设，提高城镇生活污水集中处理率。</w:t>
            </w:r>
          </w:p>
        </w:tc>
        <w:tc>
          <w:tcPr>
            <w:tcW w:w="2379" w:type="dxa"/>
            <w:noWrap w:val="0"/>
            <w:vAlign w:val="center"/>
          </w:tcPr>
          <w:p w14:paraId="13CA5EFB">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水环境风险重点管控区</w:t>
            </w:r>
          </w:p>
          <w:p w14:paraId="25B429F7">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kern w:val="0"/>
                <w:sz w:val="20"/>
                <w:szCs w:val="21"/>
                <w:highlight w:val="none"/>
                <w:shd w:val="clear" w:color="auto" w:fill="auto"/>
              </w:rPr>
              <w:t>《吉林省“十四五”重点流域水生态环境保护规划》</w:t>
            </w:r>
          </w:p>
        </w:tc>
      </w:tr>
      <w:tr w14:paraId="719A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vMerge w:val="restart"/>
            <w:noWrap w:val="0"/>
            <w:vAlign w:val="center"/>
          </w:tcPr>
          <w:p w14:paraId="49AA4893">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6</w:t>
            </w:r>
          </w:p>
        </w:tc>
        <w:tc>
          <w:tcPr>
            <w:tcW w:w="1477" w:type="dxa"/>
            <w:vMerge w:val="restart"/>
            <w:noWrap w:val="0"/>
            <w:vAlign w:val="center"/>
          </w:tcPr>
          <w:p w14:paraId="2576B99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梅河口市建设用地污染风险重点管控区</w:t>
            </w:r>
          </w:p>
        </w:tc>
        <w:tc>
          <w:tcPr>
            <w:tcW w:w="933" w:type="dxa"/>
            <w:vMerge w:val="restart"/>
            <w:noWrap w:val="0"/>
            <w:vAlign w:val="center"/>
          </w:tcPr>
          <w:p w14:paraId="5267880A">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364CE7FD">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空间</w:t>
            </w:r>
          </w:p>
          <w:p w14:paraId="6C1193FE">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布局</w:t>
            </w:r>
          </w:p>
          <w:p w14:paraId="1990CC9C">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约束</w:t>
            </w:r>
          </w:p>
        </w:tc>
        <w:tc>
          <w:tcPr>
            <w:tcW w:w="7358" w:type="dxa"/>
            <w:gridSpan w:val="2"/>
            <w:noWrap w:val="0"/>
            <w:vAlign w:val="center"/>
          </w:tcPr>
          <w:p w14:paraId="4299E5DB">
            <w:pPr>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重点矿区严格矿山地质环境保护准入管理，新建矿山矿产资源开发利用方案与矿山地质环境保护与土地复垦方案同步编制、同步审查、同步实施，编制绿色矿山建设实施方案。采矿权人应当严格执行经批准的矿山地质环境保护与土地复垦方案，开采矿产资源造成矿山地质环境破坏的，由采矿权人负责治理恢复。</w:t>
            </w:r>
          </w:p>
        </w:tc>
        <w:tc>
          <w:tcPr>
            <w:tcW w:w="2379" w:type="dxa"/>
            <w:vMerge w:val="restart"/>
            <w:noWrap w:val="0"/>
            <w:vAlign w:val="center"/>
          </w:tcPr>
          <w:p w14:paraId="7B399F65">
            <w:pPr>
              <w:jc w:val="left"/>
              <w:rPr>
                <w:rFonts w:hint="eastAsia" w:ascii="Times New Roman" w:hAnsi="Times New Roman" w:eastAsia="方正仿宋_GBK" w:cs="方正仿宋_GBK"/>
                <w:bCs/>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bCs/>
                <w:color w:val="000000"/>
                <w:kern w:val="0"/>
                <w:sz w:val="20"/>
                <w:szCs w:val="21"/>
                <w:highlight w:val="none"/>
                <w:shd w:val="clear" w:color="auto" w:fill="auto"/>
              </w:rPr>
              <w:t>建设用地污染风险重点管控区、</w:t>
            </w:r>
            <w:r>
              <w:rPr>
                <w:rFonts w:hint="eastAsia" w:ascii="Times New Roman" w:hAnsi="Times New Roman" w:eastAsia="方正仿宋_GBK" w:cs="方正仿宋_GBK"/>
                <w:color w:val="000000"/>
                <w:sz w:val="20"/>
                <w:szCs w:val="21"/>
                <w:highlight w:val="none"/>
                <w:shd w:val="clear" w:color="auto" w:fill="auto"/>
              </w:rPr>
              <w:t>梅河香炉碗子金矿重点矿区</w:t>
            </w:r>
          </w:p>
          <w:p w14:paraId="63C11EB1">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kern w:val="0"/>
                <w:sz w:val="20"/>
                <w:szCs w:val="21"/>
                <w:highlight w:val="none"/>
                <w:shd w:val="clear" w:color="auto" w:fill="auto"/>
              </w:rPr>
              <w:t>《污染地块土壤环境管理办法（试行）》《工矿用地土壤环境管理办法（试行）》</w:t>
            </w:r>
            <w:r>
              <w:rPr>
                <w:rFonts w:hint="eastAsia" w:ascii="Times New Roman" w:hAnsi="Times New Roman" w:eastAsia="方正仿宋_GBK" w:cs="方正仿宋_GBK"/>
                <w:color w:val="000000"/>
                <w:sz w:val="20"/>
                <w:szCs w:val="21"/>
                <w:highlight w:val="none"/>
                <w:shd w:val="clear" w:color="auto" w:fill="auto"/>
              </w:rPr>
              <w:t>《吉林省矿产资源总体规划（2021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2025年）》</w:t>
            </w:r>
          </w:p>
        </w:tc>
      </w:tr>
      <w:tr w14:paraId="5689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94" w:type="dxa"/>
            <w:vMerge w:val="continue"/>
            <w:noWrap w:val="0"/>
            <w:vAlign w:val="center"/>
          </w:tcPr>
          <w:p w14:paraId="6DA10AB1">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7DD2AD61">
            <w:pPr>
              <w:jc w:val="cente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42C0E73B">
            <w:pPr>
              <w:jc w:val="cente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6B0C2736">
            <w:pPr>
              <w:widowControl/>
              <w:jc w:val="center"/>
              <w:rPr>
                <w:rFonts w:hint="eastAsia" w:ascii="Times New Roman" w:hAnsi="Times New Roman" w:eastAsia="方正仿宋_GBK" w:cs="方正仿宋_GBK"/>
                <w:color w:val="000000"/>
                <w:sz w:val="20"/>
                <w:szCs w:val="20"/>
                <w:highlight w:val="none"/>
                <w:shd w:val="clear" w:color="auto" w:fill="auto"/>
              </w:rPr>
            </w:pPr>
            <w:r>
              <w:rPr>
                <w:rFonts w:hint="eastAsia" w:ascii="Times New Roman" w:hAnsi="Times New Roman" w:eastAsia="方正仿宋_GBK" w:cs="方正仿宋_GBK"/>
                <w:color w:val="000000"/>
                <w:sz w:val="20"/>
                <w:szCs w:val="20"/>
                <w:highlight w:val="none"/>
                <w:shd w:val="clear" w:color="auto" w:fill="auto"/>
              </w:rPr>
              <w:t>污染物排放</w:t>
            </w:r>
          </w:p>
          <w:p w14:paraId="7C201249">
            <w:pPr>
              <w:widowControl/>
              <w:jc w:val="center"/>
              <w:rPr>
                <w:rFonts w:hint="eastAsia" w:ascii="Times New Roman" w:hAnsi="Times New Roman" w:eastAsia="方正仿宋_GBK" w:cs="方正仿宋_GBK"/>
                <w:color w:val="000000"/>
                <w:sz w:val="20"/>
                <w:szCs w:val="20"/>
                <w:highlight w:val="none"/>
                <w:shd w:val="clear" w:color="auto" w:fill="auto"/>
              </w:rPr>
            </w:pPr>
            <w:r>
              <w:rPr>
                <w:rFonts w:hint="eastAsia" w:ascii="Times New Roman" w:hAnsi="Times New Roman" w:eastAsia="方正仿宋_GBK" w:cs="方正仿宋_GBK"/>
                <w:color w:val="000000"/>
                <w:sz w:val="20"/>
                <w:szCs w:val="20"/>
                <w:highlight w:val="none"/>
                <w:shd w:val="clear" w:color="auto" w:fill="auto"/>
              </w:rPr>
              <w:t>管控</w:t>
            </w:r>
          </w:p>
        </w:tc>
        <w:tc>
          <w:tcPr>
            <w:tcW w:w="7358" w:type="dxa"/>
            <w:gridSpan w:val="2"/>
            <w:noWrap w:val="0"/>
            <w:vAlign w:val="center"/>
          </w:tcPr>
          <w:p w14:paraId="4F7DD87D">
            <w:pPr>
              <w:widowControl/>
              <w:rPr>
                <w:rFonts w:hint="eastAsia" w:ascii="Times New Roman" w:hAnsi="Times New Roman" w:eastAsia="方正仿宋_GBK" w:cs="方正仿宋_GBK"/>
                <w:color w:val="000000"/>
                <w:kern w:val="0"/>
                <w:sz w:val="20"/>
                <w:szCs w:val="20"/>
                <w:highlight w:val="none"/>
                <w:shd w:val="clear" w:color="auto" w:fill="auto"/>
              </w:rPr>
            </w:pPr>
            <w:r>
              <w:rPr>
                <w:rFonts w:hint="eastAsia" w:ascii="Times New Roman" w:hAnsi="Times New Roman" w:eastAsia="方正仿宋_GBK" w:cs="方正仿宋_GBK"/>
                <w:color w:val="000000"/>
                <w:kern w:val="0"/>
                <w:sz w:val="20"/>
                <w:szCs w:val="20"/>
                <w:highlight w:val="none"/>
                <w:shd w:val="clear" w:color="auto" w:fill="auto"/>
              </w:rPr>
              <w:t>新（改、扩）建涉及有毒有害物质可能造成土壤污染的建设项目，严格落实土壤和地下水污染防治要求。</w:t>
            </w:r>
          </w:p>
        </w:tc>
        <w:tc>
          <w:tcPr>
            <w:tcW w:w="2379" w:type="dxa"/>
            <w:vMerge w:val="continue"/>
            <w:noWrap w:val="0"/>
            <w:vAlign w:val="center"/>
          </w:tcPr>
          <w:p w14:paraId="3B6DE7C7">
            <w:pPr>
              <w:jc w:val="left"/>
              <w:rPr>
                <w:rFonts w:hint="eastAsia" w:ascii="Times New Roman" w:hAnsi="Times New Roman" w:eastAsia="方正仿宋_GBK" w:cs="方正仿宋_GBK"/>
                <w:b/>
                <w:bCs/>
                <w:color w:val="000000"/>
                <w:sz w:val="20"/>
                <w:szCs w:val="21"/>
                <w:highlight w:val="none"/>
                <w:shd w:val="clear" w:color="auto" w:fill="auto"/>
              </w:rPr>
            </w:pPr>
          </w:p>
        </w:tc>
      </w:tr>
      <w:tr w14:paraId="7BE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vMerge w:val="continue"/>
            <w:noWrap w:val="0"/>
            <w:vAlign w:val="center"/>
          </w:tcPr>
          <w:p w14:paraId="61114EB9">
            <w:pPr>
              <w:rPr>
                <w:rFonts w:hint="eastAsia" w:ascii="Times New Roman" w:hAnsi="Times New Roman" w:eastAsia="方正仿宋_GBK" w:cs="方正仿宋_GBK"/>
                <w:color w:val="000000"/>
                <w:sz w:val="20"/>
                <w:szCs w:val="21"/>
                <w:highlight w:val="none"/>
                <w:shd w:val="clear" w:color="auto" w:fill="auto"/>
              </w:rPr>
            </w:pPr>
          </w:p>
        </w:tc>
        <w:tc>
          <w:tcPr>
            <w:tcW w:w="1477" w:type="dxa"/>
            <w:vMerge w:val="continue"/>
            <w:noWrap w:val="0"/>
            <w:vAlign w:val="center"/>
          </w:tcPr>
          <w:p w14:paraId="2B874B07">
            <w:pPr>
              <w:jc w:val="center"/>
              <w:rPr>
                <w:rFonts w:hint="eastAsia" w:ascii="Times New Roman" w:hAnsi="Times New Roman" w:eastAsia="方正仿宋_GBK" w:cs="方正仿宋_GBK"/>
                <w:color w:val="000000"/>
                <w:sz w:val="20"/>
                <w:szCs w:val="21"/>
                <w:highlight w:val="none"/>
                <w:shd w:val="clear" w:color="auto" w:fill="auto"/>
              </w:rPr>
            </w:pPr>
          </w:p>
        </w:tc>
        <w:tc>
          <w:tcPr>
            <w:tcW w:w="933" w:type="dxa"/>
            <w:vMerge w:val="continue"/>
            <w:noWrap w:val="0"/>
            <w:vAlign w:val="center"/>
          </w:tcPr>
          <w:p w14:paraId="44225A03">
            <w:pPr>
              <w:jc w:val="center"/>
              <w:rPr>
                <w:rFonts w:hint="eastAsia" w:ascii="Times New Roman" w:hAnsi="Times New Roman" w:eastAsia="方正仿宋_GBK" w:cs="方正仿宋_GBK"/>
                <w:color w:val="000000"/>
                <w:sz w:val="20"/>
                <w:szCs w:val="21"/>
                <w:highlight w:val="none"/>
                <w:shd w:val="clear" w:color="auto" w:fill="auto"/>
              </w:rPr>
            </w:pPr>
          </w:p>
        </w:tc>
        <w:tc>
          <w:tcPr>
            <w:tcW w:w="871" w:type="dxa"/>
            <w:noWrap w:val="0"/>
            <w:vAlign w:val="center"/>
          </w:tcPr>
          <w:p w14:paraId="1DE49272">
            <w:pPr>
              <w:widowControl/>
              <w:jc w:val="center"/>
              <w:rPr>
                <w:rFonts w:hint="eastAsia" w:ascii="Times New Roman" w:hAnsi="Times New Roman" w:eastAsia="方正仿宋_GBK" w:cs="方正仿宋_GBK"/>
                <w:bCs/>
                <w:color w:val="000000"/>
                <w:kern w:val="0"/>
                <w:sz w:val="20"/>
                <w:szCs w:val="20"/>
                <w:highlight w:val="none"/>
                <w:shd w:val="clear" w:color="auto" w:fill="auto"/>
              </w:rPr>
            </w:pPr>
            <w:r>
              <w:rPr>
                <w:rFonts w:hint="eastAsia" w:ascii="Times New Roman" w:hAnsi="Times New Roman" w:eastAsia="方正仿宋_GBK" w:cs="方正仿宋_GBK"/>
                <w:bCs/>
                <w:color w:val="000000"/>
                <w:kern w:val="0"/>
                <w:sz w:val="20"/>
                <w:szCs w:val="20"/>
                <w:highlight w:val="none"/>
                <w:shd w:val="clear" w:color="auto" w:fill="auto"/>
              </w:rPr>
              <w:t>环境</w:t>
            </w:r>
          </w:p>
          <w:p w14:paraId="6367537E">
            <w:pPr>
              <w:widowControl/>
              <w:jc w:val="center"/>
              <w:rPr>
                <w:rFonts w:hint="eastAsia" w:ascii="Times New Roman" w:hAnsi="Times New Roman" w:eastAsia="方正仿宋_GBK" w:cs="方正仿宋_GBK"/>
                <w:bCs/>
                <w:color w:val="000000"/>
                <w:kern w:val="0"/>
                <w:sz w:val="20"/>
                <w:szCs w:val="20"/>
                <w:highlight w:val="none"/>
                <w:shd w:val="clear" w:color="auto" w:fill="auto"/>
              </w:rPr>
            </w:pPr>
            <w:r>
              <w:rPr>
                <w:rFonts w:hint="eastAsia" w:ascii="Times New Roman" w:hAnsi="Times New Roman" w:eastAsia="方正仿宋_GBK" w:cs="方正仿宋_GBK"/>
                <w:bCs/>
                <w:color w:val="000000"/>
                <w:kern w:val="0"/>
                <w:sz w:val="20"/>
                <w:szCs w:val="20"/>
                <w:highlight w:val="none"/>
                <w:shd w:val="clear" w:color="auto" w:fill="auto"/>
              </w:rPr>
              <w:t>风险</w:t>
            </w:r>
          </w:p>
          <w:p w14:paraId="2373DF7B">
            <w:pPr>
              <w:widowControl/>
              <w:jc w:val="center"/>
              <w:rPr>
                <w:rFonts w:hint="eastAsia" w:ascii="Times New Roman" w:hAnsi="Times New Roman" w:eastAsia="方正仿宋_GBK" w:cs="方正仿宋_GBK"/>
                <w:bCs/>
                <w:color w:val="000000"/>
                <w:kern w:val="0"/>
                <w:sz w:val="20"/>
                <w:szCs w:val="20"/>
                <w:highlight w:val="none"/>
                <w:shd w:val="clear" w:color="auto" w:fill="auto"/>
              </w:rPr>
            </w:pPr>
            <w:r>
              <w:rPr>
                <w:rFonts w:hint="eastAsia" w:ascii="Times New Roman" w:hAnsi="Times New Roman" w:eastAsia="方正仿宋_GBK" w:cs="方正仿宋_GBK"/>
                <w:bCs/>
                <w:color w:val="000000"/>
                <w:kern w:val="0"/>
                <w:sz w:val="20"/>
                <w:szCs w:val="20"/>
                <w:highlight w:val="none"/>
                <w:shd w:val="clear" w:color="auto" w:fill="auto"/>
              </w:rPr>
              <w:t>防控</w:t>
            </w:r>
          </w:p>
        </w:tc>
        <w:tc>
          <w:tcPr>
            <w:tcW w:w="7358" w:type="dxa"/>
            <w:gridSpan w:val="2"/>
            <w:noWrap w:val="0"/>
            <w:vAlign w:val="center"/>
          </w:tcPr>
          <w:p w14:paraId="38C15772">
            <w:pPr>
              <w:widowControl/>
              <w:jc w:val="left"/>
              <w:rPr>
                <w:rFonts w:hint="eastAsia" w:ascii="Times New Roman" w:hAnsi="Times New Roman" w:eastAsia="方正仿宋_GBK" w:cs="方正仿宋_GBK"/>
                <w:color w:val="000000"/>
                <w:sz w:val="20"/>
                <w:szCs w:val="20"/>
                <w:highlight w:val="none"/>
                <w:shd w:val="clear" w:color="auto" w:fill="auto"/>
              </w:rPr>
            </w:pPr>
            <w:r>
              <w:rPr>
                <w:rFonts w:hint="eastAsia" w:ascii="Times New Roman" w:hAnsi="Times New Roman" w:eastAsia="方正仿宋_GBK" w:cs="方正仿宋_GBK"/>
                <w:color w:val="000000"/>
                <w:sz w:val="20"/>
                <w:szCs w:val="20"/>
                <w:highlight w:val="none"/>
                <w:shd w:val="clear" w:color="auto" w:fill="auto"/>
              </w:rPr>
              <w:t>1</w:t>
            </w:r>
            <w:r>
              <w:rPr>
                <w:rFonts w:hint="eastAsia" w:eastAsia="方正仿宋_GBK" w:cs="方正仿宋_GBK"/>
                <w:color w:val="000000"/>
                <w:sz w:val="20"/>
                <w:szCs w:val="20"/>
                <w:highlight w:val="none"/>
                <w:shd w:val="clear" w:color="auto" w:fill="auto"/>
                <w:lang w:val="en-US" w:eastAsia="zh-CN"/>
              </w:rPr>
              <w:t>.</w:t>
            </w:r>
            <w:r>
              <w:rPr>
                <w:rFonts w:hint="eastAsia" w:ascii="Times New Roman" w:hAnsi="Times New Roman" w:eastAsia="方正仿宋_GBK" w:cs="方正仿宋_GBK"/>
                <w:color w:val="000000"/>
                <w:sz w:val="20"/>
                <w:szCs w:val="20"/>
                <w:highlight w:val="none"/>
                <w:shd w:val="clear" w:color="auto" w:fill="auto"/>
              </w:rPr>
              <w:t>落实有色金属冶炼、石油加工、化工、焦化、电镀、制革等土壤污染重点监管企业污染隐患排查整治。</w:t>
            </w:r>
          </w:p>
          <w:p w14:paraId="235D508B">
            <w:pPr>
              <w:widowControl/>
              <w:jc w:val="left"/>
              <w:rPr>
                <w:rFonts w:hint="eastAsia" w:ascii="Times New Roman" w:hAnsi="Times New Roman" w:eastAsia="方正仿宋_GBK" w:cs="方正仿宋_GBK"/>
                <w:bCs/>
                <w:color w:val="000000"/>
                <w:kern w:val="0"/>
                <w:sz w:val="20"/>
                <w:szCs w:val="20"/>
                <w:highlight w:val="none"/>
                <w:shd w:val="clear" w:color="auto" w:fill="auto"/>
              </w:rPr>
            </w:pPr>
            <w:r>
              <w:rPr>
                <w:rFonts w:hint="eastAsia" w:ascii="Times New Roman" w:hAnsi="Times New Roman" w:eastAsia="方正仿宋_GBK" w:cs="方正仿宋_GBK"/>
                <w:color w:val="000000"/>
                <w:sz w:val="20"/>
                <w:szCs w:val="20"/>
                <w:highlight w:val="none"/>
                <w:shd w:val="clear" w:color="auto" w:fill="auto"/>
              </w:rPr>
              <w:t>2</w:t>
            </w:r>
            <w:r>
              <w:rPr>
                <w:rFonts w:hint="eastAsia" w:eastAsia="方正仿宋_GBK" w:cs="方正仿宋_GBK"/>
                <w:color w:val="000000"/>
                <w:sz w:val="20"/>
                <w:szCs w:val="20"/>
                <w:highlight w:val="none"/>
                <w:shd w:val="clear" w:color="auto" w:fill="auto"/>
                <w:lang w:val="en-US" w:eastAsia="zh-CN"/>
              </w:rPr>
              <w:t>.</w:t>
            </w:r>
            <w:r>
              <w:rPr>
                <w:rFonts w:hint="eastAsia" w:ascii="Times New Roman" w:hAnsi="Times New Roman" w:eastAsia="方正仿宋_GBK" w:cs="方正仿宋_GBK"/>
                <w:color w:val="000000"/>
                <w:sz w:val="20"/>
                <w:szCs w:val="20"/>
                <w:highlight w:val="none"/>
                <w:shd w:val="clear" w:color="auto" w:fill="auto"/>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2379" w:type="dxa"/>
            <w:vMerge w:val="continue"/>
            <w:noWrap w:val="0"/>
            <w:vAlign w:val="center"/>
          </w:tcPr>
          <w:p w14:paraId="0DD99535">
            <w:pPr>
              <w:jc w:val="left"/>
              <w:rPr>
                <w:rFonts w:hint="eastAsia" w:ascii="Times New Roman" w:hAnsi="Times New Roman" w:eastAsia="方正仿宋_GBK" w:cs="方正仿宋_GBK"/>
                <w:b/>
                <w:bCs/>
                <w:color w:val="000000"/>
                <w:sz w:val="20"/>
                <w:szCs w:val="21"/>
                <w:highlight w:val="none"/>
                <w:shd w:val="clear" w:color="auto" w:fill="auto"/>
              </w:rPr>
            </w:pPr>
          </w:p>
        </w:tc>
      </w:tr>
      <w:tr w14:paraId="38DA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594" w:type="dxa"/>
            <w:noWrap w:val="0"/>
            <w:vAlign w:val="center"/>
          </w:tcPr>
          <w:p w14:paraId="5F7491F4">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7</w:t>
            </w:r>
          </w:p>
        </w:tc>
        <w:tc>
          <w:tcPr>
            <w:tcW w:w="1477" w:type="dxa"/>
            <w:noWrap w:val="0"/>
            <w:vAlign w:val="center"/>
          </w:tcPr>
          <w:p w14:paraId="13285736">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梅河香炉碗子金矿重点矿区</w:t>
            </w:r>
          </w:p>
        </w:tc>
        <w:tc>
          <w:tcPr>
            <w:tcW w:w="933" w:type="dxa"/>
            <w:noWrap w:val="0"/>
            <w:vAlign w:val="center"/>
          </w:tcPr>
          <w:p w14:paraId="654F9912">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6BD51541">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空间</w:t>
            </w:r>
          </w:p>
          <w:p w14:paraId="1037AE12">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布局</w:t>
            </w:r>
          </w:p>
          <w:p w14:paraId="13A22551">
            <w:pPr>
              <w:jc w:val="center"/>
              <w:rPr>
                <w:rFonts w:hint="eastAsia" w:ascii="Times New Roman" w:hAnsi="Times New Roman" w:eastAsia="方正仿宋_GBK" w:cs="方正仿宋_GBK"/>
                <w:color w:val="000000"/>
                <w:sz w:val="20"/>
                <w:highlight w:val="none"/>
                <w:shd w:val="clear" w:color="auto" w:fill="auto"/>
              </w:rPr>
            </w:pPr>
            <w:r>
              <w:rPr>
                <w:rFonts w:hint="eastAsia" w:ascii="Times New Roman" w:hAnsi="Times New Roman" w:eastAsia="方正仿宋_GBK" w:cs="方正仿宋_GBK"/>
                <w:color w:val="000000"/>
                <w:sz w:val="20"/>
                <w:highlight w:val="none"/>
                <w:shd w:val="clear" w:color="auto" w:fill="auto"/>
              </w:rPr>
              <w:t>约束</w:t>
            </w:r>
          </w:p>
        </w:tc>
        <w:tc>
          <w:tcPr>
            <w:tcW w:w="7358" w:type="dxa"/>
            <w:gridSpan w:val="2"/>
            <w:noWrap w:val="0"/>
            <w:vAlign w:val="center"/>
          </w:tcPr>
          <w:p w14:paraId="7C910094">
            <w:pPr>
              <w:jc w:val="left"/>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重点矿区严格矿山地质环境保护准入管理，新建矿山矿产资源开发利用方案与矿山地质环境保护与土地复垦方案同步编制、同步审查、同步实施，编制绿色矿山建设实施方案。采矿权人应当严格执行经批准的矿山地质环境保护与土地复垦方案，开采矿产资源造成矿山地质环境破坏的，由采矿权人负责治理恢复。</w:t>
            </w:r>
          </w:p>
        </w:tc>
        <w:tc>
          <w:tcPr>
            <w:tcW w:w="2379" w:type="dxa"/>
            <w:noWrap w:val="0"/>
            <w:vAlign w:val="center"/>
          </w:tcPr>
          <w:p w14:paraId="3EC56A5D">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梅河香炉碗子金矿重点矿区</w:t>
            </w:r>
          </w:p>
          <w:p w14:paraId="2DE0DBE0">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imes New Roman" w:hAnsi="Times New Roman" w:eastAsia="方正仿宋_GBK" w:cs="方正仿宋_GBK"/>
                <w:b/>
                <w:bCs/>
                <w:color w:val="00000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sz w:val="20"/>
                <w:szCs w:val="21"/>
                <w:highlight w:val="none"/>
                <w:shd w:val="clear" w:color="auto" w:fill="auto"/>
              </w:rPr>
              <w:t>《吉林省矿产资源总体规划（2021</w:t>
            </w:r>
            <w:r>
              <w:rPr>
                <w:rFonts w:hint="eastAsia" w:eastAsia="方正仿宋_GBK" w:cs="方正仿宋_GBK"/>
                <w:color w:val="000000"/>
                <w:sz w:val="20"/>
                <w:szCs w:val="21"/>
                <w:highlight w:val="none"/>
                <w:shd w:val="clear" w:color="auto" w:fill="auto"/>
                <w:lang w:eastAsia="zh-CN"/>
              </w:rPr>
              <w:t>—</w:t>
            </w:r>
            <w:r>
              <w:rPr>
                <w:rFonts w:hint="eastAsia" w:ascii="Times New Roman" w:hAnsi="Times New Roman" w:eastAsia="方正仿宋_GBK" w:cs="方正仿宋_GBK"/>
                <w:color w:val="000000"/>
                <w:sz w:val="20"/>
                <w:szCs w:val="21"/>
                <w:highlight w:val="none"/>
                <w:shd w:val="clear" w:color="auto" w:fill="auto"/>
              </w:rPr>
              <w:t>2025年）》</w:t>
            </w:r>
          </w:p>
        </w:tc>
      </w:tr>
      <w:tr w14:paraId="0E64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noWrap w:val="0"/>
            <w:vAlign w:val="center"/>
          </w:tcPr>
          <w:p w14:paraId="5A61678B">
            <w:pPr>
              <w:rPr>
                <w:rFonts w:hint="eastAsia" w:ascii="Times New Roman" w:hAnsi="Times New Roman" w:eastAsia="方正仿宋_GBK" w:cs="方正仿宋_GBK"/>
                <w:color w:val="000000"/>
                <w:sz w:val="20"/>
                <w:szCs w:val="21"/>
                <w:highlight w:val="none"/>
                <w:shd w:val="clear" w:color="auto" w:fill="auto"/>
                <w:lang w:val="en-US" w:eastAsia="zh-CN"/>
              </w:rPr>
            </w:pPr>
            <w:r>
              <w:rPr>
                <w:rFonts w:hint="eastAsia" w:ascii="Times New Roman" w:hAnsi="Times New Roman" w:eastAsia="方正仿宋_GBK" w:cs="方正仿宋_GBK"/>
                <w:color w:val="000000"/>
                <w:sz w:val="20"/>
                <w:szCs w:val="21"/>
                <w:highlight w:val="none"/>
                <w:shd w:val="clear" w:color="auto" w:fill="auto"/>
              </w:rPr>
              <w:t>ZH2205812000</w:t>
            </w:r>
            <w:r>
              <w:rPr>
                <w:rFonts w:hint="eastAsia" w:ascii="Times New Roman" w:hAnsi="Times New Roman" w:eastAsia="方正仿宋_GBK" w:cs="方正仿宋_GBK"/>
                <w:color w:val="000000"/>
                <w:sz w:val="20"/>
                <w:szCs w:val="21"/>
                <w:highlight w:val="none"/>
                <w:shd w:val="clear" w:color="auto" w:fill="auto"/>
                <w:lang w:val="en-US" w:eastAsia="zh-CN"/>
              </w:rPr>
              <w:t>8</w:t>
            </w:r>
          </w:p>
        </w:tc>
        <w:tc>
          <w:tcPr>
            <w:tcW w:w="1477" w:type="dxa"/>
            <w:noWrap w:val="0"/>
            <w:vAlign w:val="center"/>
          </w:tcPr>
          <w:p w14:paraId="73E120ED">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5A965879">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高污染燃料</w:t>
            </w:r>
          </w:p>
          <w:p w14:paraId="093A487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禁燃区</w:t>
            </w:r>
          </w:p>
        </w:tc>
        <w:tc>
          <w:tcPr>
            <w:tcW w:w="933" w:type="dxa"/>
            <w:noWrap w:val="0"/>
            <w:vAlign w:val="center"/>
          </w:tcPr>
          <w:p w14:paraId="623EBC2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2-重点管控</w:t>
            </w:r>
          </w:p>
        </w:tc>
        <w:tc>
          <w:tcPr>
            <w:tcW w:w="871" w:type="dxa"/>
            <w:noWrap w:val="0"/>
            <w:vAlign w:val="center"/>
          </w:tcPr>
          <w:p w14:paraId="516B6E31">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资源</w:t>
            </w:r>
          </w:p>
          <w:p w14:paraId="26FA6303">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开发</w:t>
            </w:r>
          </w:p>
          <w:p w14:paraId="18FA22B5">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效率</w:t>
            </w:r>
          </w:p>
        </w:tc>
        <w:tc>
          <w:tcPr>
            <w:tcW w:w="7358" w:type="dxa"/>
            <w:gridSpan w:val="2"/>
            <w:noWrap w:val="0"/>
            <w:vAlign w:val="center"/>
          </w:tcPr>
          <w:p w14:paraId="1DC09636">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禁燃区内禁止燃用的高污染燃料按照《高污染燃料目录》中的第Ⅱ类执行；禁燃区内禁止销售、燃用高污染燃料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禁止新建、改建、扩建任何燃用高污染燃料的项目和设备</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禁止使用生物质成型燃料</w:t>
            </w:r>
            <w:r>
              <w:rPr>
                <w:rFonts w:hint="eastAsia" w:ascii="Times New Roman" w:hAnsi="Times New Roman" w:eastAsia="方正仿宋_GBK" w:cs="方正仿宋_GBK"/>
                <w:color w:val="000000"/>
                <w:kern w:val="0"/>
                <w:sz w:val="20"/>
                <w:szCs w:val="21"/>
                <w:highlight w:val="none"/>
                <w:shd w:val="clear" w:color="auto" w:fill="auto"/>
                <w:lang w:eastAsia="zh-CN"/>
              </w:rPr>
              <w:t>，</w:t>
            </w:r>
            <w:r>
              <w:rPr>
                <w:rFonts w:hint="eastAsia" w:ascii="Times New Roman" w:hAnsi="Times New Roman" w:eastAsia="方正仿宋_GBK" w:cs="方正仿宋_GBK"/>
                <w:color w:val="000000"/>
                <w:kern w:val="0"/>
                <w:sz w:val="20"/>
                <w:szCs w:val="21"/>
                <w:highlight w:val="none"/>
                <w:shd w:val="clear" w:color="auto" w:fill="auto"/>
              </w:rPr>
              <w:t>现有燃用高污染燃料设备在拆除或改造之前，有关单位和个人应当采取措施，确保排放的大气污染物达到国家规定的大气污染物排放标准。</w:t>
            </w:r>
          </w:p>
        </w:tc>
        <w:tc>
          <w:tcPr>
            <w:tcW w:w="2379" w:type="dxa"/>
            <w:noWrap w:val="0"/>
            <w:vAlign w:val="center"/>
          </w:tcPr>
          <w:p w14:paraId="41320945">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color w:val="000000"/>
                <w:kern w:val="0"/>
                <w:sz w:val="20"/>
                <w:szCs w:val="21"/>
                <w:highlight w:val="none"/>
                <w:shd w:val="clear" w:color="auto" w:fill="auto"/>
              </w:rPr>
              <w:t>要素分区：</w:t>
            </w:r>
            <w:r>
              <w:rPr>
                <w:rFonts w:hint="eastAsia" w:ascii="Times New Roman" w:hAnsi="Times New Roman" w:eastAsia="方正仿宋_GBK" w:cs="方正仿宋_GBK"/>
                <w:color w:val="000000"/>
                <w:sz w:val="20"/>
                <w:szCs w:val="21"/>
                <w:highlight w:val="none"/>
                <w:shd w:val="clear" w:color="auto" w:fill="auto"/>
              </w:rPr>
              <w:t>高污染燃料禁燃区</w:t>
            </w:r>
          </w:p>
          <w:p w14:paraId="5AF84B6B">
            <w:pPr>
              <w:jc w:val="left"/>
              <w:rPr>
                <w:rFonts w:hint="eastAsia" w:ascii="Times New Roman" w:hAnsi="Times New Roman" w:eastAsia="方正仿宋_GBK" w:cs="方正仿宋_GBK"/>
                <w:b/>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kern w:val="0"/>
                <w:sz w:val="20"/>
                <w:szCs w:val="21"/>
                <w:highlight w:val="none"/>
                <w:shd w:val="clear" w:color="auto" w:fill="auto"/>
              </w:rPr>
              <w:t>《梅河口市人民政府关于划定梅河口市高污染燃料禁燃区的通告》</w:t>
            </w:r>
          </w:p>
        </w:tc>
      </w:tr>
      <w:tr w14:paraId="0020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94" w:type="dxa"/>
            <w:noWrap w:val="0"/>
            <w:vAlign w:val="center"/>
          </w:tcPr>
          <w:p w14:paraId="19F57007">
            <w:pP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ZH22058130001</w:t>
            </w:r>
          </w:p>
        </w:tc>
        <w:tc>
          <w:tcPr>
            <w:tcW w:w="1477" w:type="dxa"/>
            <w:noWrap w:val="0"/>
            <w:vAlign w:val="center"/>
          </w:tcPr>
          <w:p w14:paraId="5CE39955">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梅河口市</w:t>
            </w:r>
          </w:p>
          <w:p w14:paraId="767290DE">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一般管控区</w:t>
            </w:r>
          </w:p>
        </w:tc>
        <w:tc>
          <w:tcPr>
            <w:tcW w:w="933" w:type="dxa"/>
            <w:noWrap w:val="0"/>
            <w:vAlign w:val="center"/>
          </w:tcPr>
          <w:p w14:paraId="337B5B10">
            <w:pPr>
              <w:jc w:val="center"/>
              <w:rPr>
                <w:rFonts w:hint="eastAsia" w:ascii="Times New Roman" w:hAnsi="Times New Roman" w:eastAsia="方正仿宋_GBK" w:cs="方正仿宋_GBK"/>
                <w:color w:val="000000"/>
                <w:sz w:val="20"/>
                <w:szCs w:val="21"/>
                <w:highlight w:val="none"/>
                <w:shd w:val="clear" w:color="auto" w:fill="auto"/>
              </w:rPr>
            </w:pPr>
            <w:r>
              <w:rPr>
                <w:rFonts w:hint="eastAsia" w:ascii="Times New Roman" w:hAnsi="Times New Roman" w:eastAsia="方正仿宋_GBK" w:cs="方正仿宋_GBK"/>
                <w:color w:val="000000"/>
                <w:sz w:val="20"/>
                <w:szCs w:val="21"/>
                <w:highlight w:val="none"/>
                <w:shd w:val="clear" w:color="auto" w:fill="auto"/>
              </w:rPr>
              <w:t>3-一般管控</w:t>
            </w:r>
          </w:p>
        </w:tc>
        <w:tc>
          <w:tcPr>
            <w:tcW w:w="871" w:type="dxa"/>
            <w:noWrap w:val="0"/>
            <w:vAlign w:val="center"/>
          </w:tcPr>
          <w:p w14:paraId="09BEE380">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污染物排放</w:t>
            </w:r>
          </w:p>
          <w:p w14:paraId="7E796D15">
            <w:pPr>
              <w:jc w:val="center"/>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管控</w:t>
            </w:r>
          </w:p>
        </w:tc>
        <w:tc>
          <w:tcPr>
            <w:tcW w:w="7358" w:type="dxa"/>
            <w:gridSpan w:val="2"/>
            <w:noWrap w:val="0"/>
            <w:vAlign w:val="center"/>
          </w:tcPr>
          <w:p w14:paraId="280AFFF5">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color w:val="000000"/>
                <w:kern w:val="0"/>
                <w:sz w:val="20"/>
                <w:szCs w:val="21"/>
                <w:highlight w:val="none"/>
                <w:shd w:val="clear" w:color="auto" w:fill="auto"/>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2379" w:type="dxa"/>
            <w:noWrap w:val="0"/>
            <w:vAlign w:val="center"/>
          </w:tcPr>
          <w:p w14:paraId="1B5DA80F">
            <w:pPr>
              <w:jc w:val="left"/>
              <w:rPr>
                <w:rFonts w:hint="eastAsia" w:ascii="Times New Roman" w:hAnsi="Times New Roman" w:eastAsia="方正仿宋_GBK" w:cs="方正仿宋_GBK"/>
                <w:color w:val="000000"/>
                <w:kern w:val="0"/>
                <w:sz w:val="20"/>
                <w:szCs w:val="21"/>
                <w:highlight w:val="none"/>
                <w:shd w:val="clear" w:color="auto" w:fill="auto"/>
              </w:rPr>
            </w:pPr>
            <w:r>
              <w:rPr>
                <w:rFonts w:hint="eastAsia" w:ascii="Times New Roman" w:hAnsi="Times New Roman" w:eastAsia="方正仿宋_GBK" w:cs="方正仿宋_GBK"/>
                <w:b/>
                <w:bCs/>
                <w:color w:val="000000"/>
                <w:sz w:val="20"/>
                <w:szCs w:val="21"/>
                <w:highlight w:val="none"/>
                <w:shd w:val="clear" w:color="auto" w:fill="auto"/>
              </w:rPr>
              <w:t>依据：</w:t>
            </w:r>
            <w:r>
              <w:rPr>
                <w:rFonts w:hint="eastAsia" w:ascii="Times New Roman" w:hAnsi="Times New Roman" w:eastAsia="方正仿宋_GBK" w:cs="方正仿宋_GBK"/>
                <w:color w:val="000000"/>
                <w:kern w:val="0"/>
                <w:sz w:val="20"/>
                <w:szCs w:val="21"/>
                <w:highlight w:val="none"/>
                <w:shd w:val="clear" w:color="auto" w:fill="auto"/>
              </w:rPr>
              <w:t>基于“三线”研究成果提出</w:t>
            </w:r>
          </w:p>
        </w:tc>
      </w:tr>
    </w:tbl>
    <w:p w14:paraId="03AF166D">
      <w:pPr>
        <w:pStyle w:val="2"/>
        <w:keepNext w:val="0"/>
        <w:keepLines w:val="0"/>
        <w:pageBreakBefore w:val="0"/>
        <w:widowControl w:val="0"/>
        <w:kinsoku/>
        <w:wordWrap/>
        <w:overflowPunct/>
        <w:topLinePunct w:val="0"/>
        <w:autoSpaceDE/>
        <w:autoSpaceDN/>
        <w:bidi w:val="0"/>
        <w:adjustRightInd w:val="0"/>
        <w:snapToGrid w:val="0"/>
        <w:spacing w:line="586" w:lineRule="exact"/>
        <w:ind w:left="0" w:leftChars="0" w:firstLine="0" w:firstLineChars="0"/>
        <w:textAlignment w:val="auto"/>
        <w:outlineLvl w:val="9"/>
        <w:rPr>
          <w:rFonts w:hint="eastAsia" w:ascii="方正小标宋_GBK" w:hAnsi="方正小标宋_GBK" w:eastAsia="方正小标宋_GBK" w:cs="方正小标宋_GBK"/>
          <w:b w:val="0"/>
          <w:bCs/>
          <w:color w:val="000000"/>
          <w:sz w:val="44"/>
          <w:szCs w:val="44"/>
          <w:highlight w:val="none"/>
          <w:shd w:val="clear" w:color="auto" w:fill="auto"/>
          <w:lang w:val="en-US" w:eastAsia="zh-CN"/>
        </w:rPr>
        <w:sectPr>
          <w:pgSz w:w="16838" w:h="11906" w:orient="landscape"/>
          <w:pgMar w:top="1247" w:right="1134" w:bottom="1247" w:left="1134" w:header="851" w:footer="992" w:gutter="0"/>
          <w:cols w:space="720" w:num="1"/>
          <w:rtlGutter w:val="0"/>
          <w:docGrid w:type="lines" w:linePitch="313" w:charSpace="0"/>
        </w:sectPr>
      </w:pPr>
      <w:bookmarkStart w:id="1" w:name="_GoBack"/>
      <w:bookmarkEnd w:id="1"/>
    </w:p>
    <w:p w14:paraId="1B4A6C2C"/>
    <w:sectPr>
      <w:pgSz w:w="16838" w:h="11906" w:orient="landscape"/>
      <w:pgMar w:top="1293" w:right="1157" w:bottom="1293"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D4310"/>
    <w:rsid w:val="1E9D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雷丹正文"/>
    <w:qFormat/>
    <w:uiPriority w:val="0"/>
    <w:pPr>
      <w:widowControl w:val="0"/>
      <w:adjustRightInd w:val="0"/>
      <w:snapToGrid w:val="0"/>
      <w:spacing w:line="360" w:lineRule="auto"/>
      <w:ind w:firstLine="560" w:firstLineChars="200"/>
      <w:jc w:val="both"/>
    </w:pPr>
    <w:rPr>
      <w:rFonts w:ascii="Times New Roman" w:hAnsi="Times New Roman"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2024-12-13T01:09:00Z</dcterms:created>
  <dc:creator>阿桁</dc:creator>
  <cp:lastModifiedBy>阿桁</cp:lastModifiedBy>
  <dcterms:modified xsi:type="dcterms:W3CDTF">2024-12-13T01:11:29Z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CF04D751D5DC4CF3AE9AADAD09882C6F_11</vt:lpwstr>
  </property>
</Properties>
</file>