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梅河口市农业农村局政务公开任务分工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（暂行）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一、机关科室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（一）党办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1.公开局领导分工调整情况。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（二）行政办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全面公开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农业农村局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权力清单、责任清单，优化完善内容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建议和提案办理复文公开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可不公开复文发文字号、人大代表和政协委员姓名及联系方式，以及抄送范围等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3.公开全局干部人事任免、调整情况。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4.负责对公文类政府信息发文时是否明确公开属性、公开方式进行审核。会同信息科对个人、企业来函申请公开政府信息内容进行研判。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（三）计财科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1.负责公开农业农村局年度预决算情况。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（四）综合科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1.负责公开一参场、二参场、一鹿场、二鹿场、良种繁育场财务管理情况，人事任免情况，项目建设情况。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（五）农业科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1.公开全市种植业发展规划、年度指导计划、重大技术推广情况。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2.公开种植结构调整，耕地保护、补偿与改良等有关政策及措施。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3.公开农业新技术、新品种试验、示范和推广情况。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4.抓好各农时生产环节，提供农情信息和服务。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5.公开防灾减灾、救灾备荒情况，以及农作物病虫害防控情况。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6.项目开展及落实情况和其他应公开事宜。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（六）农业产业化办公室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1.公开各级龙头企业申报、评定、检测情况。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2.公开产业化专项扶持资金争取及落实情况。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3.公开项目争取、开展及调度情况。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4.公开“一村一品”年度调查统计及评定情况。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（七）信息科（市新型职业农民培育工程领导小组办公室）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1.公开</w:t>
      </w:r>
      <w:r>
        <w:rPr>
          <w:rFonts w:hint="eastAsia" w:ascii="仿宋" w:hAnsi="仿宋" w:eastAsia="仿宋" w:cs="仿宋"/>
          <w:sz w:val="32"/>
          <w:szCs w:val="32"/>
        </w:rPr>
        <w:t>信息化带动高效生态农业发展的专项规划和政策措施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2.公开</w:t>
      </w:r>
      <w:r>
        <w:rPr>
          <w:rFonts w:hint="eastAsia" w:ascii="仿宋" w:hAnsi="仿宋" w:eastAsia="仿宋" w:cs="仿宋"/>
          <w:sz w:val="32"/>
          <w:szCs w:val="32"/>
        </w:rPr>
        <w:t>信息化技术在农业生产经营中的推广应用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</w:t>
      </w:r>
      <w:r>
        <w:rPr>
          <w:rFonts w:hint="eastAsia" w:ascii="仿宋" w:hAnsi="仿宋" w:eastAsia="仿宋" w:cs="仿宋"/>
          <w:sz w:val="32"/>
          <w:szCs w:val="32"/>
        </w:rPr>
        <w:t>农业信息化重点工程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项目建设情况。公开</w:t>
      </w:r>
      <w:r>
        <w:rPr>
          <w:rFonts w:hint="eastAsia" w:ascii="仿宋" w:hAnsi="仿宋" w:eastAsia="仿宋" w:cs="仿宋"/>
          <w:sz w:val="32"/>
          <w:szCs w:val="32"/>
        </w:rPr>
        <w:t>农业农村信息化试点示范和推广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4.公开农业农村领域舆情回应情况。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5.公开</w:t>
      </w:r>
      <w:r>
        <w:rPr>
          <w:rFonts w:hint="eastAsia" w:ascii="仿宋" w:hAnsi="仿宋" w:eastAsia="仿宋" w:cs="仿宋"/>
          <w:sz w:val="32"/>
          <w:szCs w:val="32"/>
        </w:rPr>
        <w:t>年度全市新型职业农民培育工程实施方案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培育机构年度遴选、监督及验收情况，及新型职业农民典型学员推介情况。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6.其他项目开展及落实情况和其他应公开事宜。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7.负责协调组织各部门开展好依法主动公开工作和依申请公开工作，并负责维护、更新各类政务公开平台。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（八）农产品质量安全监管科（安全科）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1.公开农产品质量安全监督管理情况，农产品质量安全监管体系、检测体系和信用体系建设情况。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2.公开农产品质量安全标准、追溯 等情况。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3.公开全市农业系统安全生产工作情况、农业行业安全生产检查和专项监督情况。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4.及时公开重大农业安全事故处置情况，回应社会关切。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（九）畜牧渔业发展科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1.公开全市畜牧业经济发展情况。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2.公开</w:t>
      </w:r>
      <w:r>
        <w:rPr>
          <w:rFonts w:hint="eastAsia" w:ascii="仿宋" w:hAnsi="仿宋" w:eastAsia="仿宋" w:cs="仿宋"/>
          <w:sz w:val="32"/>
          <w:szCs w:val="32"/>
        </w:rPr>
        <w:t>制定并组织实施畜牧业产业园区、畜禽标准化规模养殖场（小区）、畜产品加工企业建设、奶业发展、饲料行业发展规划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3.公开畜禽种质资源保护和种畜监督管理情况。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4.公开畜禽规模养殖场（小区）标准化建设情况。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5.公开制定、起草的饲料规范性文件（含预公开）。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6.公开畜禽及畜禽产品统计、监测和预报情况。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7.公开</w:t>
      </w:r>
      <w:r>
        <w:rPr>
          <w:rFonts w:hint="eastAsia" w:ascii="仿宋" w:hAnsi="仿宋" w:eastAsia="仿宋" w:cs="仿宋"/>
          <w:sz w:val="32"/>
          <w:szCs w:val="32"/>
        </w:rPr>
        <w:t>畜牧业产业化管理及行业结构和布局调整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8.公开畜禽粪污资源化利用情况。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（十）防疫监督科（</w:t>
      </w:r>
      <w:r>
        <w:rPr>
          <w:rFonts w:hint="eastAsia" w:ascii="楷体" w:hAnsi="楷体" w:eastAsia="楷体" w:cs="楷体"/>
          <w:sz w:val="32"/>
          <w:szCs w:val="32"/>
        </w:rPr>
        <w:t>市动物重大疫病指挥部办公室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</w:t>
      </w:r>
      <w:r>
        <w:rPr>
          <w:rFonts w:hint="eastAsia" w:ascii="仿宋" w:hAnsi="仿宋" w:eastAsia="仿宋" w:cs="仿宋"/>
          <w:sz w:val="32"/>
          <w:szCs w:val="32"/>
        </w:rPr>
        <w:t>全市动物防疫、检疫、监督工作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开展情况及</w:t>
      </w:r>
      <w:r>
        <w:rPr>
          <w:rFonts w:hint="eastAsia" w:ascii="仿宋" w:hAnsi="仿宋" w:eastAsia="仿宋" w:cs="仿宋"/>
          <w:sz w:val="32"/>
          <w:szCs w:val="32"/>
        </w:rPr>
        <w:t>动物卫生方面的法律法规、方针政策贯彻执行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全市动物卫生防疫、检疫等方面的计划和规划研究制定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和组织实施情况。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</w:t>
      </w:r>
      <w:r>
        <w:rPr>
          <w:rFonts w:hint="eastAsia" w:ascii="仿宋" w:hAnsi="仿宋" w:eastAsia="仿宋" w:cs="仿宋"/>
          <w:sz w:val="32"/>
          <w:szCs w:val="32"/>
        </w:rPr>
        <w:t>全市重大动物疫病控制和扑灭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计划和实施情况。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4.公开</w:t>
      </w:r>
      <w:r>
        <w:rPr>
          <w:rFonts w:hint="eastAsia" w:ascii="仿宋" w:hAnsi="仿宋" w:eastAsia="仿宋" w:cs="仿宋"/>
          <w:sz w:val="32"/>
          <w:szCs w:val="32"/>
        </w:rPr>
        <w:t>疫苗等防疫物资的调拨和管理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5.公开</w:t>
      </w:r>
      <w:r>
        <w:rPr>
          <w:rFonts w:hint="eastAsia" w:ascii="仿宋" w:hAnsi="仿宋" w:eastAsia="仿宋" w:cs="仿宋"/>
          <w:sz w:val="32"/>
          <w:szCs w:val="32"/>
        </w:rPr>
        <w:t>组织实施疫情监测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提出预警措施和建议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整理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动物疫情信息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回应社会关切。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6.公开</w:t>
      </w:r>
      <w:r>
        <w:rPr>
          <w:rFonts w:hint="eastAsia" w:ascii="仿宋" w:hAnsi="仿宋" w:eastAsia="仿宋" w:cs="仿宋"/>
          <w:sz w:val="32"/>
          <w:szCs w:val="32"/>
        </w:rPr>
        <w:t>动物及动物产品可追溯管理、移动控制、检验检疫管理工作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7.公开</w:t>
      </w:r>
      <w:r>
        <w:rPr>
          <w:rFonts w:hint="eastAsia" w:ascii="仿宋" w:hAnsi="仿宋" w:eastAsia="仿宋" w:cs="仿宋"/>
          <w:sz w:val="32"/>
          <w:szCs w:val="32"/>
        </w:rPr>
        <w:t>无规定动物疫病区、动物标识及疫病可追溯体系建设管理工作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（十一）兽医药政科（法规科）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</w:t>
      </w:r>
      <w:r>
        <w:rPr>
          <w:rFonts w:hint="eastAsia" w:ascii="仿宋" w:hAnsi="仿宋" w:eastAsia="仿宋" w:cs="仿宋"/>
          <w:sz w:val="32"/>
          <w:szCs w:val="32"/>
        </w:rPr>
        <w:t>国家兽医医政、药政法律法规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实施情况。公开</w:t>
      </w:r>
      <w:r>
        <w:rPr>
          <w:rFonts w:hint="eastAsia" w:ascii="仿宋" w:hAnsi="仿宋" w:eastAsia="仿宋" w:cs="仿宋"/>
          <w:sz w:val="32"/>
          <w:szCs w:val="32"/>
        </w:rPr>
        <w:t>全市兽医医政、药政工作规划和计划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2.公开</w:t>
      </w:r>
      <w:r>
        <w:rPr>
          <w:rFonts w:hint="eastAsia" w:ascii="仿宋" w:hAnsi="仿宋" w:eastAsia="仿宋" w:cs="仿宋"/>
          <w:sz w:val="32"/>
          <w:szCs w:val="32"/>
        </w:rPr>
        <w:t>兽医医政、药政和药检工作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</w:t>
      </w:r>
      <w:r>
        <w:rPr>
          <w:rFonts w:hint="eastAsia" w:ascii="仿宋" w:hAnsi="仿宋" w:eastAsia="仿宋" w:cs="仿宋"/>
          <w:sz w:val="32"/>
          <w:szCs w:val="32"/>
        </w:rPr>
        <w:t>兽药生产、经营、使用、兽医诊疗及兽医药械监管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4.公开起草拟定的</w:t>
      </w:r>
      <w:r>
        <w:rPr>
          <w:rFonts w:hint="eastAsia" w:ascii="仿宋" w:hAnsi="仿宋" w:eastAsia="仿宋" w:cs="仿宋"/>
          <w:sz w:val="32"/>
          <w:szCs w:val="32"/>
        </w:rPr>
        <w:t>本局涉及农业法律法规的规范性、政策性文件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含预公开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5.公开农业领域信用体系建设情况（联合奖惩情况、企业信用红黑名单准入准出情况、引导企业开展信用修补情况）。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6.公开</w:t>
      </w:r>
      <w:r>
        <w:rPr>
          <w:rFonts w:hint="eastAsia" w:ascii="仿宋" w:hAnsi="仿宋" w:eastAsia="仿宋" w:cs="仿宋"/>
          <w:sz w:val="32"/>
          <w:szCs w:val="32"/>
        </w:rPr>
        <w:t>农业行政执法队伍建设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7.公开“双随机一公开”随机抽查事项清单，明确抽查依据、主体、内容、方式，及时公布抽查情况及查处情况。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8.其他应公开事宜。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二、直属单位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（一）农业综合执法大队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1.公开各类监督检查情况及行政处罚结果、行政强制情况。（可不公开当事人联系方式、身份证号。）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（二）动物卫生监督所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1.公开“四类场所”监管情况及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依据相关法律法规对动物卫生监督违法案件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私屠滥宰违法案件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查处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情况和行政处罚决定（可不公开当事人联系方式、身份证号）。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负责畜禽定点屠宰企业监管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无害化处理管理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产地检疫相关工作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屠宰检疫相关工作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等相关情况。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（三）畜牧总站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牧业技术推广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畜产品质量监管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标准化生产技术推广；优良畜禽品种的技术推广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畜禽产品有害物质残留监测，种畜禽质量监测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4.公开</w:t>
      </w:r>
      <w:r>
        <w:rPr>
          <w:rFonts w:hint="eastAsia" w:ascii="仿宋" w:hAnsi="仿宋" w:eastAsia="仿宋" w:cs="仿宋"/>
          <w:sz w:val="32"/>
          <w:szCs w:val="32"/>
        </w:rPr>
        <w:t>畜禽良种繁育体系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实施及开展情况。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5.公开无公害、绿色、有机畜产品申报情况。公开生鲜乳基地建设和收购站统计情况。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（四）农业生态资源环境与农村能源管理站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环保能源技术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推广情况，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农村沼气池建设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农业环境监测，质量评价和污染事故的调查处理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情况，以及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基本农田保护和名优特及无公害农业生产基地环境监测和质量评价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3.公开制定、起草的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防治农业环境污染措施和方法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的文件（含预公开）。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农业环境先进技术和生物质能源技术推广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农产品质量检测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和监督情况。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（五）农村经济管理服务中心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农业社会化服务体系建设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指导、扶持乡村集体经济组织、合作经济组织、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家庭农场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建设与发展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指导、监督减轻农民负担和村民筹资筹劳管理工作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（六）动物疫病预防控制中心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动物疫病的免疫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实验室诊断、流行病学调查分析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2.公开动物疫病的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监测、预警、预报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情况以及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疫情报告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重大动物疫病防控技术方案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重大动物疫情的评估、扑灭和处理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（七）农业技术推广总站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全市农作物病虫草鼠害防治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农作物病虫草鼠害测报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2.公开植物检疫相关情况，包括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产地检疫、调运检疫、有害生物普查及疫情堵截防控工作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全市水稻、玉米、大豆等作物的高产栽培技术推广、培训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以及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水稻和旱田作物新品种、新技术的试验、示范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4.公开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耕地质量监测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科学制定施肥标准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并多渠道公开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，为全市农民合理施肥提供科学依据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（八）园艺特产工作站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园艺特产业（棚膜蔬菜、食用菌、林下参、中药材、果树、林蛙等）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技术推广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新品种、新技术引进、示范、试验推广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3.公开我市园艺特产从业者获取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技术培训、技术咨询、技术服务、业务指导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等服务的流程。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园艺特产业生产标准制定、修订等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情况（含预公开）。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5.公开产业扶贫相关规划、项目争取及落实情况。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6.项目开展和落实情况及其他应公开事宜。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（九）乡村振兴服务中心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1.公开贯彻、落实国家、省、市关于乡村振兴战略方面的各项方针、政策情况。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2.公开我市乡村振兴建设项目申报和建设情况。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（十）水产技术推广站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EFEFE"/>
        </w:rPr>
        <w:t>（渔政渔巷监督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管理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EFEFE"/>
        </w:rPr>
        <w:t>站）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渔业行政执法检查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情况和行政处罚决定（可不公开当事人联系方式、身份证号）。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2.公开渔业许可事项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办理流程、时限及所需材料。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渔业资源保护、渔业增值保护费增收，水生野生动植物环境保护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4.公开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渔用饲料、添加剂和渔用药品的使用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以及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网具的制造、销售和使用的监督和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管理情况。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5.多渠道公开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禁渔期、禁渔区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限定情况。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6.公开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水产养殖生产的技术指导和病害前防治防疫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7.其他应公开事宜。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（十一）农民科技教育中心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1.公开全市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农村实用人才培养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2.公开制定、起草的全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市农民科技教育的政策及方案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含预公开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3.其他应公开事项。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（十二）农业综合开发办公室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贯彻执行党和国家有关农业综合开发工作的方针、路线、政策、法规制度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2.公开编制、起草的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全市农业综合开发规划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含预公开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3.公开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年度农业综合开发项目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申报和下达情况。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4.公开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编制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起草的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</w:rPr>
        <w:t>农业综合开发资金计划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5.其他应公开事宜。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（十三）农机总站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1.公开起草</w:t>
      </w:r>
      <w:r>
        <w:rPr>
          <w:rFonts w:hint="eastAsia" w:ascii="仿宋" w:hAnsi="仿宋" w:eastAsia="仿宋" w:cs="仿宋"/>
          <w:sz w:val="32"/>
          <w:szCs w:val="32"/>
        </w:rPr>
        <w:t>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本市农业机械化发展规划及具体措施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含预公开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2.公开</w:t>
      </w:r>
      <w:r>
        <w:rPr>
          <w:rFonts w:hint="eastAsia" w:ascii="仿宋" w:hAnsi="仿宋" w:eastAsia="仿宋" w:cs="仿宋"/>
          <w:sz w:val="32"/>
          <w:szCs w:val="32"/>
        </w:rPr>
        <w:t>农业机械驾驶操作人员的考核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</w:t>
      </w:r>
      <w:r>
        <w:rPr>
          <w:rFonts w:hint="eastAsia" w:ascii="仿宋" w:hAnsi="仿宋" w:eastAsia="仿宋" w:cs="仿宋"/>
          <w:sz w:val="32"/>
          <w:szCs w:val="32"/>
        </w:rPr>
        <w:t>农机事故处理、违章处罚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4.公开全市</w:t>
      </w:r>
      <w:r>
        <w:rPr>
          <w:rFonts w:hint="eastAsia" w:ascii="仿宋" w:hAnsi="仿宋" w:eastAsia="仿宋" w:cs="仿宋"/>
          <w:sz w:val="32"/>
          <w:szCs w:val="32"/>
        </w:rPr>
        <w:t>农机化统计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5.公开</w:t>
      </w:r>
      <w:r>
        <w:rPr>
          <w:rFonts w:hint="eastAsia" w:ascii="仿宋" w:hAnsi="仿宋" w:eastAsia="仿宋" w:cs="仿宋"/>
          <w:sz w:val="32"/>
          <w:szCs w:val="32"/>
        </w:rPr>
        <w:t>先进农机化新技术、新机具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引进推广情况。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6.其他应公开事宜。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该任务分工为暂行实施，待我局内设机构调整后，各直属单位新三定方案出台后，再行调整。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46263"/>
    <w:rsid w:val="10154CFA"/>
    <w:rsid w:val="1B2000F5"/>
    <w:rsid w:val="1E6D7372"/>
    <w:rsid w:val="224B3A64"/>
    <w:rsid w:val="23625181"/>
    <w:rsid w:val="3FFE79DD"/>
    <w:rsid w:val="4106076B"/>
    <w:rsid w:val="463E6032"/>
    <w:rsid w:val="670F0A00"/>
    <w:rsid w:val="6A565EB4"/>
    <w:rsid w:val="6D4F0DF6"/>
    <w:rsid w:val="6E4D5679"/>
    <w:rsid w:val="74BA0BB3"/>
    <w:rsid w:val="774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子龙</cp:lastModifiedBy>
  <dcterms:modified xsi:type="dcterms:W3CDTF">2019-10-21T08:44:17Z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